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CDA" w:rsidRDefault="00230CDA">
      <w:pPr>
        <w:spacing w:before="480"/>
      </w:pPr>
    </w:p>
    <w:p w:rsidR="00230CDA" w:rsidRDefault="00B76073">
      <w:pPr>
        <w:spacing w:after="80"/>
      </w:pPr>
      <w:r>
        <w:rPr>
          <w:b/>
          <w:bCs/>
          <w:color w:val="888888"/>
        </w:rPr>
        <w:t>STANDARD OPERATING PROCEDURE</w:t>
      </w:r>
    </w:p>
    <w:p w:rsidR="00230CDA" w:rsidRDefault="00B76073">
      <w:pPr>
        <w:spacing w:after="80"/>
      </w:pPr>
      <w:r>
        <w:rPr>
          <w:b/>
          <w:bCs/>
          <w:color w:val="101820"/>
          <w:sz w:val="52"/>
          <w:szCs w:val="52"/>
        </w:rPr>
        <w:t>Apollo.io Sequencing</w:t>
      </w:r>
    </w:p>
    <w:p w:rsidR="00230CDA" w:rsidRDefault="00B76073">
      <w:pPr>
        <w:spacing w:after="240"/>
      </w:pPr>
      <w:r>
        <w:rPr>
          <w:color w:val="EE5521"/>
          <w:sz w:val="24"/>
          <w:szCs w:val="24"/>
        </w:rPr>
        <w:t>Complete rep guide: setup, enrollment, monitoring and best practices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230CDA">
        <w:tblPrEx>
          <w:tblCellMar>
            <w:top w:w="0" w:type="dxa"/>
            <w:bottom w:w="0" w:type="dxa"/>
          </w:tblCellMar>
        </w:tblPrEx>
        <w:tc>
          <w:tcPr>
            <w:tcW w:w="2340" w:type="dxa"/>
            <w:tcBorders>
              <w:top w:val="single" w:sz="1" w:space="0" w:color="D0D0D0"/>
              <w:left w:val="single" w:sz="1" w:space="0" w:color="D0D0D0"/>
              <w:bottom w:val="single" w:sz="1" w:space="0" w:color="D0D0D0"/>
              <w:right w:val="single" w:sz="1" w:space="0" w:color="D0D0D0"/>
            </w:tcBorders>
            <w:shd w:val="clear" w:color="auto" w:fill="F2F2F2"/>
            <w:tcMar>
              <w:top w:w="100" w:type="dxa"/>
              <w:left w:w="140" w:type="dxa"/>
              <w:bottom w:w="100" w:type="dxa"/>
              <w:right w:w="120" w:type="dxa"/>
            </w:tcMar>
          </w:tcPr>
          <w:p w:rsidR="00230CDA" w:rsidRDefault="00B76073">
            <w:r>
              <w:rPr>
                <w:b/>
                <w:bCs/>
                <w:color w:val="888888"/>
                <w:sz w:val="16"/>
                <w:szCs w:val="16"/>
              </w:rPr>
              <w:t>Version</w:t>
            </w:r>
          </w:p>
          <w:p w:rsidR="00230CDA" w:rsidRDefault="00B76073">
            <w:r>
              <w:rPr>
                <w:b/>
                <w:bCs/>
                <w:color w:val="101820"/>
              </w:rPr>
              <w:t>1.0</w:t>
            </w:r>
          </w:p>
        </w:tc>
        <w:tc>
          <w:tcPr>
            <w:tcW w:w="2340" w:type="dxa"/>
            <w:tcBorders>
              <w:top w:val="single" w:sz="1" w:space="0" w:color="D0D0D0"/>
              <w:left w:val="single" w:sz="1" w:space="0" w:color="D0D0D0"/>
              <w:bottom w:val="single" w:sz="1" w:space="0" w:color="D0D0D0"/>
              <w:right w:val="single" w:sz="1" w:space="0" w:color="D0D0D0"/>
            </w:tcBorders>
            <w:shd w:val="clear" w:color="auto" w:fill="F2F2F2"/>
            <w:tcMar>
              <w:top w:w="100" w:type="dxa"/>
              <w:left w:w="140" w:type="dxa"/>
              <w:bottom w:w="100" w:type="dxa"/>
              <w:right w:w="120" w:type="dxa"/>
            </w:tcMar>
          </w:tcPr>
          <w:p w:rsidR="00230CDA" w:rsidRDefault="00B76073">
            <w:r>
              <w:rPr>
                <w:b/>
                <w:bCs/>
                <w:color w:val="888888"/>
                <w:sz w:val="16"/>
                <w:szCs w:val="16"/>
              </w:rPr>
              <w:t>Owner</w:t>
            </w:r>
          </w:p>
          <w:p w:rsidR="00230CDA" w:rsidRDefault="00B76073">
            <w:r>
              <w:rPr>
                <w:b/>
                <w:bCs/>
                <w:color w:val="101820"/>
              </w:rPr>
              <w:t>Marketing</w:t>
            </w:r>
          </w:p>
        </w:tc>
        <w:tc>
          <w:tcPr>
            <w:tcW w:w="2340" w:type="dxa"/>
            <w:tcBorders>
              <w:top w:val="single" w:sz="1" w:space="0" w:color="D0D0D0"/>
              <w:left w:val="single" w:sz="1" w:space="0" w:color="D0D0D0"/>
              <w:bottom w:val="single" w:sz="1" w:space="0" w:color="D0D0D0"/>
              <w:right w:val="single" w:sz="1" w:space="0" w:color="D0D0D0"/>
            </w:tcBorders>
            <w:shd w:val="clear" w:color="auto" w:fill="F2F2F2"/>
            <w:tcMar>
              <w:top w:w="100" w:type="dxa"/>
              <w:left w:w="140" w:type="dxa"/>
              <w:bottom w:w="100" w:type="dxa"/>
              <w:right w:w="120" w:type="dxa"/>
            </w:tcMar>
          </w:tcPr>
          <w:p w:rsidR="00230CDA" w:rsidRDefault="00B76073">
            <w:r>
              <w:rPr>
                <w:b/>
                <w:bCs/>
                <w:color w:val="888888"/>
                <w:sz w:val="16"/>
                <w:szCs w:val="16"/>
              </w:rPr>
              <w:t>Effective</w:t>
            </w:r>
          </w:p>
          <w:p w:rsidR="00230CDA" w:rsidRDefault="00B76073">
            <w:r>
              <w:rPr>
                <w:b/>
                <w:bCs/>
                <w:color w:val="101820"/>
              </w:rPr>
              <w:t>2026</w:t>
            </w:r>
          </w:p>
        </w:tc>
        <w:tc>
          <w:tcPr>
            <w:tcW w:w="2340" w:type="dxa"/>
            <w:tcBorders>
              <w:top w:val="single" w:sz="1" w:space="0" w:color="D0D0D0"/>
              <w:left w:val="single" w:sz="1" w:space="0" w:color="D0D0D0"/>
              <w:bottom w:val="single" w:sz="1" w:space="0" w:color="D0D0D0"/>
              <w:right w:val="single" w:sz="1" w:space="0" w:color="D0D0D0"/>
            </w:tcBorders>
            <w:shd w:val="clear" w:color="auto" w:fill="F2F2F2"/>
            <w:tcMar>
              <w:top w:w="100" w:type="dxa"/>
              <w:left w:w="140" w:type="dxa"/>
              <w:bottom w:w="100" w:type="dxa"/>
              <w:right w:w="120" w:type="dxa"/>
            </w:tcMar>
          </w:tcPr>
          <w:p w:rsidR="00230CDA" w:rsidRDefault="00B76073">
            <w:r>
              <w:rPr>
                <w:b/>
                <w:bCs/>
                <w:color w:val="888888"/>
                <w:sz w:val="16"/>
                <w:szCs w:val="16"/>
              </w:rPr>
              <w:t>Applies To</w:t>
            </w:r>
          </w:p>
          <w:p w:rsidR="00230CDA" w:rsidRDefault="00B76073">
            <w:r>
              <w:rPr>
                <w:b/>
                <w:bCs/>
                <w:color w:val="101820"/>
              </w:rPr>
              <w:t>All Reps</w:t>
            </w:r>
          </w:p>
        </w:tc>
      </w:tr>
    </w:tbl>
    <w:p w:rsidR="00230CDA" w:rsidRDefault="00230CDA">
      <w:pPr>
        <w:pBdr>
          <w:bottom w:val="single" w:sz="6" w:space="1" w:color="EE5521"/>
        </w:pBdr>
        <w:spacing w:before="160" w:after="160"/>
      </w:pPr>
    </w:p>
    <w:p w:rsidR="00230CDA" w:rsidRDefault="00B76073">
      <w:pPr>
        <w:pStyle w:val="Heading1"/>
      </w:pPr>
      <w:r>
        <w:t>1. What Is a Sequence?</w:t>
      </w:r>
    </w:p>
    <w:p w:rsidR="00230CDA" w:rsidRDefault="00B76073">
      <w:pPr>
        <w:spacing w:before="60" w:after="80"/>
      </w:pPr>
      <w:r>
        <w:t>A Sequence in Apollo is an automated multi-step outreach campaign. Each contact you enroll moves through a pre-built series of touchpoints: emails, phone call reminders, and LinkedIn actions. Apollo sends emails automatically on the scheduled days and surf</w:t>
      </w:r>
      <w:r>
        <w:t>aces call and LinkedIn tasks in your task queue so you complete them manually.</w:t>
      </w:r>
    </w:p>
    <w:p w:rsidR="00230CDA" w:rsidRDefault="00230CDA">
      <w:pPr>
        <w:spacing w:before="80"/>
      </w:pPr>
    </w:p>
    <w:p w:rsidR="00230CDA" w:rsidRDefault="00B76073">
      <w:pPr>
        <w:spacing w:before="60" w:after="80"/>
      </w:pPr>
      <w:r>
        <w:t>Sequences replace ad-hoc outreach. They ensure every prospect receives consistent follow-up at the right intervals, under the right sender identity, without you having to remem</w:t>
      </w:r>
      <w:r>
        <w:t>ber who to call or when.</w:t>
      </w:r>
    </w:p>
    <w:p w:rsidR="00230CDA" w:rsidRDefault="00230CDA">
      <w:pPr>
        <w:spacing w:before="80"/>
      </w:pPr>
    </w:p>
    <w:p w:rsidR="00230CDA" w:rsidRDefault="00B76073">
      <w:pPr>
        <w:pStyle w:val="Heading2"/>
      </w:pPr>
      <w:r>
        <w:t>1.1 How Sequences Work</w:t>
      </w:r>
    </w:p>
    <w:p w:rsidR="00230CDA" w:rsidRDefault="00B76073">
      <w:pPr>
        <w:pStyle w:val="ListParagraph"/>
        <w:numPr>
          <w:ilvl w:val="0"/>
          <w:numId w:val="2"/>
        </w:numPr>
        <w:spacing w:before="40" w:after="40"/>
      </w:pPr>
      <w:r>
        <w:t>Contacts move through steps one at a time, on scheduled days (Day 1, Day 3, Day 7, etc.)</w:t>
      </w:r>
    </w:p>
    <w:p w:rsidR="00230CDA" w:rsidRDefault="00B76073">
      <w:pPr>
        <w:pStyle w:val="ListParagraph"/>
        <w:numPr>
          <w:ilvl w:val="0"/>
          <w:numId w:val="2"/>
        </w:numPr>
        <w:spacing w:before="40" w:after="40"/>
      </w:pPr>
      <w:r>
        <w:t>Email steps send automatically when the scheduled window opens</w:t>
      </w:r>
    </w:p>
    <w:p w:rsidR="00230CDA" w:rsidRDefault="00B76073">
      <w:pPr>
        <w:pStyle w:val="ListParagraph"/>
        <w:numPr>
          <w:ilvl w:val="0"/>
          <w:numId w:val="2"/>
        </w:numPr>
        <w:spacing w:before="40" w:after="40"/>
      </w:pPr>
      <w:r>
        <w:t>Call and LinkedIn steps appear in your Tasks queue for manual action</w:t>
      </w:r>
    </w:p>
    <w:p w:rsidR="00230CDA" w:rsidRDefault="00B76073">
      <w:pPr>
        <w:pStyle w:val="ListParagraph"/>
        <w:numPr>
          <w:ilvl w:val="0"/>
          <w:numId w:val="2"/>
        </w:numPr>
        <w:spacing w:before="40" w:after="40"/>
      </w:pPr>
      <w:r>
        <w:t>If a contact replies at any step, Apollo automatically pauses or stops their sequence (depending on your settings)</w:t>
      </w:r>
    </w:p>
    <w:p w:rsidR="00230CDA" w:rsidRDefault="00B76073">
      <w:pPr>
        <w:pStyle w:val="ListParagraph"/>
        <w:numPr>
          <w:ilvl w:val="0"/>
          <w:numId w:val="2"/>
        </w:numPr>
        <w:spacing w:before="40" w:after="40"/>
      </w:pPr>
      <w:r>
        <w:t>A contact can only be enrolled in one active sequence at a time</w:t>
      </w:r>
    </w:p>
    <w:p w:rsidR="00230CDA" w:rsidRDefault="00230CDA">
      <w:pPr>
        <w:spacing w:before="100"/>
      </w:pPr>
    </w:p>
    <w:p w:rsidR="00230CDA" w:rsidRDefault="00B76073">
      <w:pPr>
        <w:pStyle w:val="Heading2"/>
      </w:pPr>
      <w:r>
        <w:t>1.2 Ste</w:t>
      </w:r>
      <w:r>
        <w:t>p Types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60"/>
        <w:gridCol w:w="4200"/>
        <w:gridCol w:w="3000"/>
      </w:tblGrid>
      <w:tr w:rsidR="00230CDA">
        <w:tblPrEx>
          <w:tblCellMar>
            <w:top w:w="0" w:type="dxa"/>
            <w:bottom w:w="0" w:type="dxa"/>
          </w:tblCellMar>
        </w:tblPrEx>
        <w:tc>
          <w:tcPr>
            <w:tcW w:w="2160" w:type="dxa"/>
            <w:tcBorders>
              <w:top w:val="single" w:sz="1" w:space="0" w:color="D0D0D0"/>
              <w:left w:val="single" w:sz="1" w:space="0" w:color="D0D0D0"/>
              <w:bottom w:val="single" w:sz="1" w:space="0" w:color="D0D0D0"/>
              <w:right w:val="single" w:sz="1" w:space="0" w:color="D0D0D0"/>
            </w:tcBorders>
            <w:shd w:val="clear" w:color="auto" w:fill="101820"/>
            <w:tcMar>
              <w:top w:w="80" w:type="dxa"/>
              <w:left w:w="120" w:type="dxa"/>
              <w:bottom w:w="80" w:type="dxa"/>
              <w:right w:w="120" w:type="dxa"/>
            </w:tcMar>
          </w:tcPr>
          <w:p w:rsidR="00230CDA" w:rsidRDefault="00B76073">
            <w:r>
              <w:rPr>
                <w:b/>
                <w:bCs/>
                <w:color w:val="FFFFFF"/>
                <w:sz w:val="18"/>
                <w:szCs w:val="18"/>
              </w:rPr>
              <w:t>Step Type</w:t>
            </w:r>
          </w:p>
        </w:tc>
        <w:tc>
          <w:tcPr>
            <w:tcW w:w="4200" w:type="dxa"/>
            <w:tcBorders>
              <w:top w:val="single" w:sz="1" w:space="0" w:color="D0D0D0"/>
              <w:left w:val="single" w:sz="1" w:space="0" w:color="D0D0D0"/>
              <w:bottom w:val="single" w:sz="1" w:space="0" w:color="D0D0D0"/>
              <w:right w:val="single" w:sz="1" w:space="0" w:color="D0D0D0"/>
            </w:tcBorders>
            <w:shd w:val="clear" w:color="auto" w:fill="101820"/>
            <w:tcMar>
              <w:top w:w="80" w:type="dxa"/>
              <w:left w:w="120" w:type="dxa"/>
              <w:bottom w:w="80" w:type="dxa"/>
              <w:right w:w="120" w:type="dxa"/>
            </w:tcMar>
          </w:tcPr>
          <w:p w:rsidR="00230CDA" w:rsidRDefault="00B76073">
            <w:r>
              <w:rPr>
                <w:b/>
                <w:bCs/>
                <w:color w:val="FFFFFF"/>
                <w:sz w:val="18"/>
                <w:szCs w:val="18"/>
              </w:rPr>
              <w:t>What Happens</w:t>
            </w:r>
          </w:p>
        </w:tc>
        <w:tc>
          <w:tcPr>
            <w:tcW w:w="3000" w:type="dxa"/>
            <w:tcBorders>
              <w:top w:val="single" w:sz="1" w:space="0" w:color="D0D0D0"/>
              <w:left w:val="single" w:sz="1" w:space="0" w:color="D0D0D0"/>
              <w:bottom w:val="single" w:sz="1" w:space="0" w:color="D0D0D0"/>
              <w:right w:val="single" w:sz="1" w:space="0" w:color="D0D0D0"/>
            </w:tcBorders>
            <w:shd w:val="clear" w:color="auto" w:fill="101820"/>
            <w:tcMar>
              <w:top w:w="80" w:type="dxa"/>
              <w:left w:w="120" w:type="dxa"/>
              <w:bottom w:w="80" w:type="dxa"/>
              <w:right w:w="120" w:type="dxa"/>
            </w:tcMar>
          </w:tcPr>
          <w:p w:rsidR="00230CDA" w:rsidRDefault="00B76073">
            <w:r>
              <w:rPr>
                <w:b/>
                <w:bCs/>
                <w:color w:val="FFFFFF"/>
                <w:sz w:val="18"/>
                <w:szCs w:val="18"/>
              </w:rPr>
              <w:t>Rep Action Required</w:t>
            </w:r>
          </w:p>
        </w:tc>
      </w:tr>
      <w:tr w:rsidR="00230CDA">
        <w:tblPrEx>
          <w:tblCellMar>
            <w:top w:w="0" w:type="dxa"/>
            <w:bottom w:w="0" w:type="dxa"/>
          </w:tblCellMar>
        </w:tblPrEx>
        <w:tc>
          <w:tcPr>
            <w:tcW w:w="2160" w:type="dxa"/>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r>
              <w:rPr>
                <w:sz w:val="18"/>
                <w:szCs w:val="18"/>
              </w:rPr>
              <w:t>Automatic Email</w:t>
            </w:r>
          </w:p>
        </w:tc>
        <w:tc>
          <w:tcPr>
            <w:tcW w:w="4200" w:type="dxa"/>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r>
              <w:rPr>
                <w:sz w:val="18"/>
                <w:szCs w:val="18"/>
              </w:rPr>
              <w:t>Apollo sends email on scheduled day within your sending window</w:t>
            </w:r>
          </w:p>
        </w:tc>
        <w:tc>
          <w:tcPr>
            <w:tcW w:w="3000" w:type="dxa"/>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r>
              <w:rPr>
                <w:sz w:val="18"/>
                <w:szCs w:val="18"/>
              </w:rPr>
              <w:t>None. Confirm email copy is set before enrollment.</w:t>
            </w:r>
          </w:p>
        </w:tc>
      </w:tr>
      <w:tr w:rsidR="00230CDA">
        <w:tblPrEx>
          <w:tblCellMar>
            <w:top w:w="0" w:type="dxa"/>
            <w:bottom w:w="0" w:type="dxa"/>
          </w:tblCellMar>
        </w:tblPrEx>
        <w:tc>
          <w:tcPr>
            <w:tcW w:w="2160" w:type="dxa"/>
            <w:tcBorders>
              <w:top w:val="single" w:sz="1" w:space="0" w:color="D0D0D0"/>
              <w:left w:val="single" w:sz="1" w:space="0" w:color="D0D0D0"/>
              <w:bottom w:val="single" w:sz="1" w:space="0" w:color="D0D0D0"/>
              <w:right w:val="single" w:sz="1" w:space="0" w:color="D0D0D0"/>
            </w:tcBorders>
            <w:shd w:val="clear" w:color="auto" w:fill="F2F2F2"/>
            <w:tcMar>
              <w:top w:w="80" w:type="dxa"/>
              <w:left w:w="120" w:type="dxa"/>
              <w:bottom w:w="80" w:type="dxa"/>
              <w:right w:w="120" w:type="dxa"/>
            </w:tcMar>
          </w:tcPr>
          <w:p w:rsidR="00230CDA" w:rsidRDefault="00B76073">
            <w:r>
              <w:rPr>
                <w:sz w:val="18"/>
                <w:szCs w:val="18"/>
              </w:rPr>
              <w:t>Manual Email</w:t>
            </w:r>
          </w:p>
        </w:tc>
        <w:tc>
          <w:tcPr>
            <w:tcW w:w="4200" w:type="dxa"/>
            <w:tcBorders>
              <w:top w:val="single" w:sz="1" w:space="0" w:color="D0D0D0"/>
              <w:left w:val="single" w:sz="1" w:space="0" w:color="D0D0D0"/>
              <w:bottom w:val="single" w:sz="1" w:space="0" w:color="D0D0D0"/>
              <w:right w:val="single" w:sz="1" w:space="0" w:color="D0D0D0"/>
            </w:tcBorders>
            <w:shd w:val="clear" w:color="auto" w:fill="F2F2F2"/>
            <w:tcMar>
              <w:top w:w="80" w:type="dxa"/>
              <w:left w:w="120" w:type="dxa"/>
              <w:bottom w:w="80" w:type="dxa"/>
              <w:right w:w="120" w:type="dxa"/>
            </w:tcMar>
          </w:tcPr>
          <w:p w:rsidR="00230CDA" w:rsidRDefault="00B76073">
            <w:r>
              <w:rPr>
                <w:sz w:val="18"/>
                <w:szCs w:val="18"/>
              </w:rPr>
              <w:t>Apollo queues a draft email for your review before sending</w:t>
            </w:r>
          </w:p>
        </w:tc>
        <w:tc>
          <w:tcPr>
            <w:tcW w:w="3000" w:type="dxa"/>
            <w:tcBorders>
              <w:top w:val="single" w:sz="1" w:space="0" w:color="D0D0D0"/>
              <w:left w:val="single" w:sz="1" w:space="0" w:color="D0D0D0"/>
              <w:bottom w:val="single" w:sz="1" w:space="0" w:color="D0D0D0"/>
              <w:right w:val="single" w:sz="1" w:space="0" w:color="D0D0D0"/>
            </w:tcBorders>
            <w:shd w:val="clear" w:color="auto" w:fill="F2F2F2"/>
            <w:tcMar>
              <w:top w:w="80" w:type="dxa"/>
              <w:left w:w="120" w:type="dxa"/>
              <w:bottom w:w="80" w:type="dxa"/>
              <w:right w:w="120" w:type="dxa"/>
            </w:tcMar>
          </w:tcPr>
          <w:p w:rsidR="00230CDA" w:rsidRDefault="00B76073">
            <w:r>
              <w:rPr>
                <w:sz w:val="18"/>
                <w:szCs w:val="18"/>
              </w:rPr>
              <w:t>Review and send from your Tasks queue.</w:t>
            </w:r>
          </w:p>
        </w:tc>
      </w:tr>
      <w:tr w:rsidR="00230CDA">
        <w:tblPrEx>
          <w:tblCellMar>
            <w:top w:w="0" w:type="dxa"/>
            <w:bottom w:w="0" w:type="dxa"/>
          </w:tblCellMar>
        </w:tblPrEx>
        <w:tc>
          <w:tcPr>
            <w:tcW w:w="2160" w:type="dxa"/>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r>
              <w:rPr>
                <w:sz w:val="18"/>
                <w:szCs w:val="18"/>
              </w:rPr>
              <w:t>Phone Call</w:t>
            </w:r>
          </w:p>
        </w:tc>
        <w:tc>
          <w:tcPr>
            <w:tcW w:w="4200" w:type="dxa"/>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r>
              <w:rPr>
                <w:sz w:val="18"/>
                <w:szCs w:val="18"/>
              </w:rPr>
              <w:t>Apollo surfaces a call task on the scheduled day</w:t>
            </w:r>
          </w:p>
        </w:tc>
        <w:tc>
          <w:tcPr>
            <w:tcW w:w="3000" w:type="dxa"/>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r>
              <w:rPr>
                <w:sz w:val="18"/>
                <w:szCs w:val="18"/>
              </w:rPr>
              <w:t>Make the call. Log outcome in Apollo (Connected / Left VM / No Answer).</w:t>
            </w:r>
          </w:p>
        </w:tc>
      </w:tr>
      <w:tr w:rsidR="00230CDA">
        <w:tblPrEx>
          <w:tblCellMar>
            <w:top w:w="0" w:type="dxa"/>
            <w:bottom w:w="0" w:type="dxa"/>
          </w:tblCellMar>
        </w:tblPrEx>
        <w:tc>
          <w:tcPr>
            <w:tcW w:w="2160" w:type="dxa"/>
            <w:tcBorders>
              <w:top w:val="single" w:sz="1" w:space="0" w:color="D0D0D0"/>
              <w:left w:val="single" w:sz="1" w:space="0" w:color="D0D0D0"/>
              <w:bottom w:val="single" w:sz="1" w:space="0" w:color="D0D0D0"/>
              <w:right w:val="single" w:sz="1" w:space="0" w:color="D0D0D0"/>
            </w:tcBorders>
            <w:shd w:val="clear" w:color="auto" w:fill="F2F2F2"/>
            <w:tcMar>
              <w:top w:w="80" w:type="dxa"/>
              <w:left w:w="120" w:type="dxa"/>
              <w:bottom w:w="80" w:type="dxa"/>
              <w:right w:w="120" w:type="dxa"/>
            </w:tcMar>
          </w:tcPr>
          <w:p w:rsidR="00230CDA" w:rsidRDefault="00B76073">
            <w:r>
              <w:rPr>
                <w:sz w:val="18"/>
                <w:szCs w:val="18"/>
              </w:rPr>
              <w:t>LinkedIn Task</w:t>
            </w:r>
          </w:p>
        </w:tc>
        <w:tc>
          <w:tcPr>
            <w:tcW w:w="4200" w:type="dxa"/>
            <w:tcBorders>
              <w:top w:val="single" w:sz="1" w:space="0" w:color="D0D0D0"/>
              <w:left w:val="single" w:sz="1" w:space="0" w:color="D0D0D0"/>
              <w:bottom w:val="single" w:sz="1" w:space="0" w:color="D0D0D0"/>
              <w:right w:val="single" w:sz="1" w:space="0" w:color="D0D0D0"/>
            </w:tcBorders>
            <w:shd w:val="clear" w:color="auto" w:fill="F2F2F2"/>
            <w:tcMar>
              <w:top w:w="80" w:type="dxa"/>
              <w:left w:w="120" w:type="dxa"/>
              <w:bottom w:w="80" w:type="dxa"/>
              <w:right w:w="120" w:type="dxa"/>
            </w:tcMar>
          </w:tcPr>
          <w:p w:rsidR="00230CDA" w:rsidRDefault="00B76073">
            <w:r>
              <w:rPr>
                <w:sz w:val="18"/>
                <w:szCs w:val="18"/>
              </w:rPr>
              <w:t>Apollo queues a LinkedIn action (connection request, message, or view)</w:t>
            </w:r>
          </w:p>
        </w:tc>
        <w:tc>
          <w:tcPr>
            <w:tcW w:w="3000" w:type="dxa"/>
            <w:tcBorders>
              <w:top w:val="single" w:sz="1" w:space="0" w:color="D0D0D0"/>
              <w:left w:val="single" w:sz="1" w:space="0" w:color="D0D0D0"/>
              <w:bottom w:val="single" w:sz="1" w:space="0" w:color="D0D0D0"/>
              <w:right w:val="single" w:sz="1" w:space="0" w:color="D0D0D0"/>
            </w:tcBorders>
            <w:shd w:val="clear" w:color="auto" w:fill="F2F2F2"/>
            <w:tcMar>
              <w:top w:w="80" w:type="dxa"/>
              <w:left w:w="120" w:type="dxa"/>
              <w:bottom w:w="80" w:type="dxa"/>
              <w:right w:w="120" w:type="dxa"/>
            </w:tcMar>
          </w:tcPr>
          <w:p w:rsidR="00230CDA" w:rsidRDefault="00B76073">
            <w:r>
              <w:rPr>
                <w:sz w:val="18"/>
                <w:szCs w:val="18"/>
              </w:rPr>
              <w:t>Complete the action on LinkedIn, then mark done in Apollo.</w:t>
            </w:r>
          </w:p>
        </w:tc>
      </w:tr>
    </w:tbl>
    <w:p w:rsidR="00230CDA" w:rsidRDefault="00230CDA">
      <w:pPr>
        <w:pBdr>
          <w:bottom w:val="single" w:sz="6" w:space="1" w:color="EE5521"/>
        </w:pBdr>
        <w:spacing w:before="160" w:after="160"/>
      </w:pPr>
    </w:p>
    <w:p w:rsidR="00230CDA" w:rsidRDefault="00B76073">
      <w:r>
        <w:br w:type="page"/>
      </w:r>
    </w:p>
    <w:p w:rsidR="00230CDA" w:rsidRDefault="00B76073" w:rsidP="001E2897">
      <w:pPr>
        <w:pStyle w:val="Heading1"/>
      </w:pPr>
      <w:r>
        <w:lastRenderedPageBreak/>
        <w:t>2. Frontier SCS Sequences</w:t>
      </w:r>
    </w:p>
    <w:p w:rsidR="00230CDA" w:rsidRDefault="00B76073">
      <w:pPr>
        <w:pStyle w:val="Heading2"/>
      </w:pPr>
      <w:r>
        <w:t>2</w:t>
      </w:r>
      <w:r>
        <w:t>.1 Sequence Structure (US Outreach Sequences)</w:t>
      </w:r>
    </w:p>
    <w:p w:rsidR="00230CDA" w:rsidRDefault="00B76073">
      <w:pPr>
        <w:spacing w:before="60" w:after="80"/>
      </w:pPr>
      <w:r>
        <w:t>All US-facing sequences follow a 7-touch, multi-channel structure spread across approximately 21 days:</w:t>
      </w:r>
    </w:p>
    <w:p w:rsidR="00230CDA" w:rsidRDefault="00230CDA">
      <w:pPr>
        <w:spacing w:before="8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77"/>
        <w:gridCol w:w="1066"/>
        <w:gridCol w:w="2126"/>
        <w:gridCol w:w="6109"/>
      </w:tblGrid>
      <w:tr w:rsidR="00230CDA" w:rsidTr="008355A3">
        <w:tblPrEx>
          <w:tblCellMar>
            <w:top w:w="0" w:type="dxa"/>
            <w:bottom w:w="0" w:type="dxa"/>
          </w:tblCellMar>
        </w:tblPrEx>
        <w:tc>
          <w:tcPr>
            <w:tcW w:w="385" w:type="pct"/>
            <w:tcBorders>
              <w:top w:val="single" w:sz="1" w:space="0" w:color="D0D0D0"/>
              <w:left w:val="single" w:sz="1" w:space="0" w:color="D0D0D0"/>
              <w:bottom w:val="single" w:sz="1" w:space="0" w:color="D0D0D0"/>
              <w:right w:val="single" w:sz="1" w:space="0" w:color="D0D0D0"/>
            </w:tcBorders>
            <w:shd w:val="clear" w:color="auto" w:fill="101820"/>
            <w:tcMar>
              <w:top w:w="80" w:type="dxa"/>
              <w:left w:w="120" w:type="dxa"/>
              <w:bottom w:w="80" w:type="dxa"/>
              <w:right w:w="120" w:type="dxa"/>
            </w:tcMar>
          </w:tcPr>
          <w:p w:rsidR="00230CDA" w:rsidRDefault="00B76073">
            <w:pPr>
              <w:jc w:val="center"/>
            </w:pPr>
            <w:r>
              <w:rPr>
                <w:b/>
                <w:bCs/>
                <w:color w:val="FFFFFF"/>
                <w:sz w:val="18"/>
                <w:szCs w:val="18"/>
              </w:rPr>
              <w:t>Step</w:t>
            </w:r>
          </w:p>
        </w:tc>
        <w:tc>
          <w:tcPr>
            <w:tcW w:w="529" w:type="pct"/>
            <w:tcBorders>
              <w:top w:val="single" w:sz="1" w:space="0" w:color="D0D0D0"/>
              <w:left w:val="single" w:sz="1" w:space="0" w:color="D0D0D0"/>
              <w:bottom w:val="single" w:sz="1" w:space="0" w:color="D0D0D0"/>
              <w:right w:val="single" w:sz="1" w:space="0" w:color="D0D0D0"/>
            </w:tcBorders>
            <w:shd w:val="clear" w:color="auto" w:fill="101820"/>
            <w:tcMar>
              <w:top w:w="80" w:type="dxa"/>
              <w:left w:w="120" w:type="dxa"/>
              <w:bottom w:w="80" w:type="dxa"/>
              <w:right w:w="120" w:type="dxa"/>
            </w:tcMar>
          </w:tcPr>
          <w:p w:rsidR="00230CDA" w:rsidRDefault="00B76073">
            <w:pPr>
              <w:jc w:val="center"/>
            </w:pPr>
            <w:r>
              <w:rPr>
                <w:b/>
                <w:bCs/>
                <w:color w:val="FFFFFF"/>
                <w:sz w:val="18"/>
                <w:szCs w:val="18"/>
              </w:rPr>
              <w:t>Day</w:t>
            </w:r>
          </w:p>
        </w:tc>
        <w:tc>
          <w:tcPr>
            <w:tcW w:w="1055" w:type="pct"/>
            <w:tcBorders>
              <w:top w:val="single" w:sz="1" w:space="0" w:color="D0D0D0"/>
              <w:left w:val="single" w:sz="1" w:space="0" w:color="D0D0D0"/>
              <w:bottom w:val="single" w:sz="1" w:space="0" w:color="D0D0D0"/>
              <w:right w:val="single" w:sz="1" w:space="0" w:color="D0D0D0"/>
            </w:tcBorders>
            <w:shd w:val="clear" w:color="auto" w:fill="101820"/>
            <w:tcMar>
              <w:top w:w="80" w:type="dxa"/>
              <w:left w:w="120" w:type="dxa"/>
              <w:bottom w:w="80" w:type="dxa"/>
              <w:right w:w="120" w:type="dxa"/>
            </w:tcMar>
          </w:tcPr>
          <w:p w:rsidR="00230CDA" w:rsidRDefault="00B76073">
            <w:pPr>
              <w:jc w:val="center"/>
            </w:pPr>
            <w:r>
              <w:rPr>
                <w:b/>
                <w:bCs/>
                <w:color w:val="FFFFFF"/>
                <w:sz w:val="18"/>
                <w:szCs w:val="18"/>
              </w:rPr>
              <w:t>Action</w:t>
            </w:r>
          </w:p>
        </w:tc>
        <w:tc>
          <w:tcPr>
            <w:tcW w:w="3031" w:type="pct"/>
            <w:tcBorders>
              <w:top w:val="single" w:sz="1" w:space="0" w:color="D0D0D0"/>
              <w:left w:val="single" w:sz="1" w:space="0" w:color="D0D0D0"/>
              <w:bottom w:val="single" w:sz="1" w:space="0" w:color="D0D0D0"/>
              <w:right w:val="single" w:sz="1" w:space="0" w:color="D0D0D0"/>
            </w:tcBorders>
            <w:shd w:val="clear" w:color="auto" w:fill="101820"/>
            <w:tcMar>
              <w:top w:w="80" w:type="dxa"/>
              <w:left w:w="120" w:type="dxa"/>
              <w:bottom w:w="80" w:type="dxa"/>
              <w:right w:w="120" w:type="dxa"/>
            </w:tcMar>
          </w:tcPr>
          <w:p w:rsidR="00230CDA" w:rsidRDefault="00B76073">
            <w:pPr>
              <w:jc w:val="center"/>
            </w:pPr>
            <w:r>
              <w:rPr>
                <w:b/>
                <w:bCs/>
                <w:color w:val="FFFFFF"/>
                <w:sz w:val="18"/>
                <w:szCs w:val="18"/>
              </w:rPr>
              <w:t>Description</w:t>
            </w:r>
          </w:p>
        </w:tc>
      </w:tr>
      <w:tr w:rsidR="00230CDA" w:rsidTr="008355A3">
        <w:tblPrEx>
          <w:tblCellMar>
            <w:top w:w="0" w:type="dxa"/>
            <w:bottom w:w="0" w:type="dxa"/>
          </w:tblCellMar>
        </w:tblPrEx>
        <w:tc>
          <w:tcPr>
            <w:tcW w:w="385" w:type="pct"/>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pPr>
              <w:jc w:val="center"/>
            </w:pPr>
            <w:r>
              <w:rPr>
                <w:b/>
                <w:bCs/>
                <w:sz w:val="18"/>
                <w:szCs w:val="18"/>
              </w:rPr>
              <w:t>1</w:t>
            </w:r>
          </w:p>
        </w:tc>
        <w:tc>
          <w:tcPr>
            <w:tcW w:w="529" w:type="pct"/>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pPr>
              <w:jc w:val="center"/>
            </w:pPr>
            <w:r>
              <w:rPr>
                <w:sz w:val="18"/>
                <w:szCs w:val="18"/>
              </w:rPr>
              <w:t>Day 1</w:t>
            </w:r>
          </w:p>
        </w:tc>
        <w:tc>
          <w:tcPr>
            <w:tcW w:w="1055" w:type="pct"/>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r>
              <w:rPr>
                <w:sz w:val="18"/>
                <w:szCs w:val="18"/>
              </w:rPr>
              <w:t>Automatic Email</w:t>
            </w:r>
          </w:p>
        </w:tc>
        <w:tc>
          <w:tcPr>
            <w:tcW w:w="3031" w:type="pct"/>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r>
              <w:rPr>
                <w:sz w:val="18"/>
                <w:szCs w:val="18"/>
              </w:rPr>
              <w:t>Initial outreach email. Introduces the service line and poses a single compliance or operational question.</w:t>
            </w:r>
          </w:p>
        </w:tc>
      </w:tr>
      <w:tr w:rsidR="00230CDA" w:rsidTr="008355A3">
        <w:tblPrEx>
          <w:tblCellMar>
            <w:top w:w="0" w:type="dxa"/>
            <w:bottom w:w="0" w:type="dxa"/>
          </w:tblCellMar>
        </w:tblPrEx>
        <w:tc>
          <w:tcPr>
            <w:tcW w:w="385" w:type="pct"/>
            <w:tcBorders>
              <w:top w:val="single" w:sz="1" w:space="0" w:color="D0D0D0"/>
              <w:left w:val="single" w:sz="1" w:space="0" w:color="D0D0D0"/>
              <w:bottom w:val="single" w:sz="1" w:space="0" w:color="D0D0D0"/>
              <w:right w:val="single" w:sz="1" w:space="0" w:color="D0D0D0"/>
            </w:tcBorders>
            <w:shd w:val="clear" w:color="auto" w:fill="F2F2F2"/>
            <w:tcMar>
              <w:top w:w="80" w:type="dxa"/>
              <w:left w:w="120" w:type="dxa"/>
              <w:bottom w:w="80" w:type="dxa"/>
              <w:right w:w="120" w:type="dxa"/>
            </w:tcMar>
          </w:tcPr>
          <w:p w:rsidR="00230CDA" w:rsidRDefault="00B76073">
            <w:pPr>
              <w:jc w:val="center"/>
            </w:pPr>
            <w:r>
              <w:rPr>
                <w:b/>
                <w:bCs/>
                <w:sz w:val="18"/>
                <w:szCs w:val="18"/>
              </w:rPr>
              <w:t>2</w:t>
            </w:r>
          </w:p>
        </w:tc>
        <w:tc>
          <w:tcPr>
            <w:tcW w:w="529" w:type="pct"/>
            <w:tcBorders>
              <w:top w:val="single" w:sz="1" w:space="0" w:color="D0D0D0"/>
              <w:left w:val="single" w:sz="1" w:space="0" w:color="D0D0D0"/>
              <w:bottom w:val="single" w:sz="1" w:space="0" w:color="D0D0D0"/>
              <w:right w:val="single" w:sz="1" w:space="0" w:color="D0D0D0"/>
            </w:tcBorders>
            <w:shd w:val="clear" w:color="auto" w:fill="F2F2F2"/>
            <w:tcMar>
              <w:top w:w="80" w:type="dxa"/>
              <w:left w:w="120" w:type="dxa"/>
              <w:bottom w:w="80" w:type="dxa"/>
              <w:right w:w="120" w:type="dxa"/>
            </w:tcMar>
          </w:tcPr>
          <w:p w:rsidR="00230CDA" w:rsidRDefault="00B76073">
            <w:pPr>
              <w:jc w:val="center"/>
            </w:pPr>
            <w:r>
              <w:rPr>
                <w:sz w:val="18"/>
                <w:szCs w:val="18"/>
              </w:rPr>
              <w:t>Day 3</w:t>
            </w:r>
          </w:p>
        </w:tc>
        <w:tc>
          <w:tcPr>
            <w:tcW w:w="1055" w:type="pct"/>
            <w:tcBorders>
              <w:top w:val="single" w:sz="1" w:space="0" w:color="D0D0D0"/>
              <w:left w:val="single" w:sz="1" w:space="0" w:color="D0D0D0"/>
              <w:bottom w:val="single" w:sz="1" w:space="0" w:color="D0D0D0"/>
              <w:right w:val="single" w:sz="1" w:space="0" w:color="D0D0D0"/>
            </w:tcBorders>
            <w:shd w:val="clear" w:color="auto" w:fill="F2F2F2"/>
            <w:tcMar>
              <w:top w:w="80" w:type="dxa"/>
              <w:left w:w="120" w:type="dxa"/>
              <w:bottom w:w="80" w:type="dxa"/>
              <w:right w:w="120" w:type="dxa"/>
            </w:tcMar>
          </w:tcPr>
          <w:p w:rsidR="00230CDA" w:rsidRDefault="00B76073">
            <w:r>
              <w:rPr>
                <w:sz w:val="18"/>
                <w:szCs w:val="18"/>
              </w:rPr>
              <w:t>Phone Call</w:t>
            </w:r>
          </w:p>
        </w:tc>
        <w:tc>
          <w:tcPr>
            <w:tcW w:w="3031" w:type="pct"/>
            <w:tcBorders>
              <w:top w:val="single" w:sz="1" w:space="0" w:color="D0D0D0"/>
              <w:left w:val="single" w:sz="1" w:space="0" w:color="D0D0D0"/>
              <w:bottom w:val="single" w:sz="1" w:space="0" w:color="D0D0D0"/>
              <w:right w:val="single" w:sz="1" w:space="0" w:color="D0D0D0"/>
            </w:tcBorders>
            <w:shd w:val="clear" w:color="auto" w:fill="F2F2F2"/>
            <w:tcMar>
              <w:top w:w="80" w:type="dxa"/>
              <w:left w:w="120" w:type="dxa"/>
              <w:bottom w:w="80" w:type="dxa"/>
              <w:right w:w="120" w:type="dxa"/>
            </w:tcMar>
          </w:tcPr>
          <w:p w:rsidR="00230CDA" w:rsidRDefault="00B76073">
            <w:r>
              <w:rPr>
                <w:sz w:val="18"/>
                <w:szCs w:val="18"/>
              </w:rPr>
              <w:t>First call attempt. Reference the email in your voicemail if no answer. Log outcome.</w:t>
            </w:r>
          </w:p>
        </w:tc>
      </w:tr>
      <w:tr w:rsidR="00230CDA" w:rsidTr="008355A3">
        <w:tblPrEx>
          <w:tblCellMar>
            <w:top w:w="0" w:type="dxa"/>
            <w:bottom w:w="0" w:type="dxa"/>
          </w:tblCellMar>
        </w:tblPrEx>
        <w:tc>
          <w:tcPr>
            <w:tcW w:w="385" w:type="pct"/>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pPr>
              <w:jc w:val="center"/>
            </w:pPr>
            <w:r>
              <w:rPr>
                <w:b/>
                <w:bCs/>
                <w:sz w:val="18"/>
                <w:szCs w:val="18"/>
              </w:rPr>
              <w:t>3</w:t>
            </w:r>
          </w:p>
        </w:tc>
        <w:tc>
          <w:tcPr>
            <w:tcW w:w="529" w:type="pct"/>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pPr>
              <w:jc w:val="center"/>
            </w:pPr>
            <w:r>
              <w:rPr>
                <w:sz w:val="18"/>
                <w:szCs w:val="18"/>
              </w:rPr>
              <w:t>Day 5</w:t>
            </w:r>
          </w:p>
        </w:tc>
        <w:tc>
          <w:tcPr>
            <w:tcW w:w="1055" w:type="pct"/>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r>
              <w:rPr>
                <w:sz w:val="18"/>
                <w:szCs w:val="18"/>
              </w:rPr>
              <w:t>Automatic Email</w:t>
            </w:r>
          </w:p>
        </w:tc>
        <w:tc>
          <w:tcPr>
            <w:tcW w:w="3031" w:type="pct"/>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r>
              <w:rPr>
                <w:sz w:val="18"/>
                <w:szCs w:val="18"/>
              </w:rPr>
              <w:t>Value email. References a relevant asset (tariff classification risk deck, CBSA audit guide, etc.).</w:t>
            </w:r>
          </w:p>
        </w:tc>
      </w:tr>
      <w:tr w:rsidR="00230CDA" w:rsidTr="008355A3">
        <w:tblPrEx>
          <w:tblCellMar>
            <w:top w:w="0" w:type="dxa"/>
            <w:bottom w:w="0" w:type="dxa"/>
          </w:tblCellMar>
        </w:tblPrEx>
        <w:tc>
          <w:tcPr>
            <w:tcW w:w="385" w:type="pct"/>
            <w:tcBorders>
              <w:top w:val="single" w:sz="1" w:space="0" w:color="D0D0D0"/>
              <w:left w:val="single" w:sz="1" w:space="0" w:color="D0D0D0"/>
              <w:bottom w:val="single" w:sz="1" w:space="0" w:color="D0D0D0"/>
              <w:right w:val="single" w:sz="1" w:space="0" w:color="D0D0D0"/>
            </w:tcBorders>
            <w:shd w:val="clear" w:color="auto" w:fill="F2F2F2"/>
            <w:tcMar>
              <w:top w:w="80" w:type="dxa"/>
              <w:left w:w="120" w:type="dxa"/>
              <w:bottom w:w="80" w:type="dxa"/>
              <w:right w:w="120" w:type="dxa"/>
            </w:tcMar>
          </w:tcPr>
          <w:p w:rsidR="00230CDA" w:rsidRDefault="00B76073">
            <w:pPr>
              <w:jc w:val="center"/>
            </w:pPr>
            <w:r>
              <w:rPr>
                <w:b/>
                <w:bCs/>
                <w:sz w:val="18"/>
                <w:szCs w:val="18"/>
              </w:rPr>
              <w:t>4</w:t>
            </w:r>
          </w:p>
        </w:tc>
        <w:tc>
          <w:tcPr>
            <w:tcW w:w="529" w:type="pct"/>
            <w:tcBorders>
              <w:top w:val="single" w:sz="1" w:space="0" w:color="D0D0D0"/>
              <w:left w:val="single" w:sz="1" w:space="0" w:color="D0D0D0"/>
              <w:bottom w:val="single" w:sz="1" w:space="0" w:color="D0D0D0"/>
              <w:right w:val="single" w:sz="1" w:space="0" w:color="D0D0D0"/>
            </w:tcBorders>
            <w:shd w:val="clear" w:color="auto" w:fill="F2F2F2"/>
            <w:tcMar>
              <w:top w:w="80" w:type="dxa"/>
              <w:left w:w="120" w:type="dxa"/>
              <w:bottom w:w="80" w:type="dxa"/>
              <w:right w:w="120" w:type="dxa"/>
            </w:tcMar>
          </w:tcPr>
          <w:p w:rsidR="00230CDA" w:rsidRDefault="00B76073">
            <w:pPr>
              <w:jc w:val="center"/>
            </w:pPr>
            <w:r>
              <w:rPr>
                <w:sz w:val="18"/>
                <w:szCs w:val="18"/>
              </w:rPr>
              <w:t>Day 7</w:t>
            </w:r>
          </w:p>
        </w:tc>
        <w:tc>
          <w:tcPr>
            <w:tcW w:w="1055" w:type="pct"/>
            <w:tcBorders>
              <w:top w:val="single" w:sz="1" w:space="0" w:color="D0D0D0"/>
              <w:left w:val="single" w:sz="1" w:space="0" w:color="D0D0D0"/>
              <w:bottom w:val="single" w:sz="1" w:space="0" w:color="D0D0D0"/>
              <w:right w:val="single" w:sz="1" w:space="0" w:color="D0D0D0"/>
            </w:tcBorders>
            <w:shd w:val="clear" w:color="auto" w:fill="F2F2F2"/>
            <w:tcMar>
              <w:top w:w="80" w:type="dxa"/>
              <w:left w:w="120" w:type="dxa"/>
              <w:bottom w:w="80" w:type="dxa"/>
              <w:right w:w="120" w:type="dxa"/>
            </w:tcMar>
          </w:tcPr>
          <w:p w:rsidR="00230CDA" w:rsidRDefault="00B76073">
            <w:r>
              <w:rPr>
                <w:sz w:val="18"/>
                <w:szCs w:val="18"/>
              </w:rPr>
              <w:t>LinkedIn</w:t>
            </w:r>
          </w:p>
        </w:tc>
        <w:tc>
          <w:tcPr>
            <w:tcW w:w="3031" w:type="pct"/>
            <w:tcBorders>
              <w:top w:val="single" w:sz="1" w:space="0" w:color="D0D0D0"/>
              <w:left w:val="single" w:sz="1" w:space="0" w:color="D0D0D0"/>
              <w:bottom w:val="single" w:sz="1" w:space="0" w:color="D0D0D0"/>
              <w:right w:val="single" w:sz="1" w:space="0" w:color="D0D0D0"/>
            </w:tcBorders>
            <w:shd w:val="clear" w:color="auto" w:fill="F2F2F2"/>
            <w:tcMar>
              <w:top w:w="80" w:type="dxa"/>
              <w:left w:w="120" w:type="dxa"/>
              <w:bottom w:w="80" w:type="dxa"/>
              <w:right w:w="120" w:type="dxa"/>
            </w:tcMar>
          </w:tcPr>
          <w:p w:rsidR="00230CDA" w:rsidRDefault="00B76073">
            <w:r>
              <w:rPr>
                <w:sz w:val="18"/>
                <w:szCs w:val="18"/>
              </w:rPr>
              <w:t>Connect request or profile view on LinkedIn. No sales pitch. Keep it professional.</w:t>
            </w:r>
          </w:p>
        </w:tc>
      </w:tr>
      <w:tr w:rsidR="00230CDA" w:rsidTr="008355A3">
        <w:tblPrEx>
          <w:tblCellMar>
            <w:top w:w="0" w:type="dxa"/>
            <w:bottom w:w="0" w:type="dxa"/>
          </w:tblCellMar>
        </w:tblPrEx>
        <w:tc>
          <w:tcPr>
            <w:tcW w:w="385" w:type="pct"/>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pPr>
              <w:jc w:val="center"/>
            </w:pPr>
            <w:r>
              <w:rPr>
                <w:b/>
                <w:bCs/>
                <w:sz w:val="18"/>
                <w:szCs w:val="18"/>
              </w:rPr>
              <w:t>5</w:t>
            </w:r>
          </w:p>
        </w:tc>
        <w:tc>
          <w:tcPr>
            <w:tcW w:w="529" w:type="pct"/>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pPr>
              <w:jc w:val="center"/>
            </w:pPr>
            <w:r>
              <w:rPr>
                <w:sz w:val="18"/>
                <w:szCs w:val="18"/>
              </w:rPr>
              <w:t>Day 10</w:t>
            </w:r>
          </w:p>
        </w:tc>
        <w:tc>
          <w:tcPr>
            <w:tcW w:w="1055" w:type="pct"/>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r>
              <w:rPr>
                <w:sz w:val="18"/>
                <w:szCs w:val="18"/>
              </w:rPr>
              <w:t>Phone Call</w:t>
            </w:r>
          </w:p>
        </w:tc>
        <w:tc>
          <w:tcPr>
            <w:tcW w:w="3031" w:type="pct"/>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r>
              <w:rPr>
                <w:sz w:val="18"/>
                <w:szCs w:val="18"/>
              </w:rPr>
              <w:t>Second call attempt. If connected, reference the email thread. Keep it to two minutes.</w:t>
            </w:r>
          </w:p>
        </w:tc>
      </w:tr>
      <w:tr w:rsidR="00230CDA" w:rsidTr="008355A3">
        <w:tblPrEx>
          <w:tblCellMar>
            <w:top w:w="0" w:type="dxa"/>
            <w:bottom w:w="0" w:type="dxa"/>
          </w:tblCellMar>
        </w:tblPrEx>
        <w:tc>
          <w:tcPr>
            <w:tcW w:w="385" w:type="pct"/>
            <w:tcBorders>
              <w:top w:val="single" w:sz="1" w:space="0" w:color="D0D0D0"/>
              <w:left w:val="single" w:sz="1" w:space="0" w:color="D0D0D0"/>
              <w:bottom w:val="single" w:sz="1" w:space="0" w:color="D0D0D0"/>
              <w:right w:val="single" w:sz="1" w:space="0" w:color="D0D0D0"/>
            </w:tcBorders>
            <w:shd w:val="clear" w:color="auto" w:fill="F2F2F2"/>
            <w:tcMar>
              <w:top w:w="80" w:type="dxa"/>
              <w:left w:w="120" w:type="dxa"/>
              <w:bottom w:w="80" w:type="dxa"/>
              <w:right w:w="120" w:type="dxa"/>
            </w:tcMar>
          </w:tcPr>
          <w:p w:rsidR="00230CDA" w:rsidRDefault="00B76073">
            <w:pPr>
              <w:jc w:val="center"/>
            </w:pPr>
            <w:r>
              <w:rPr>
                <w:b/>
                <w:bCs/>
                <w:sz w:val="18"/>
                <w:szCs w:val="18"/>
              </w:rPr>
              <w:t>6</w:t>
            </w:r>
          </w:p>
        </w:tc>
        <w:tc>
          <w:tcPr>
            <w:tcW w:w="529" w:type="pct"/>
            <w:tcBorders>
              <w:top w:val="single" w:sz="1" w:space="0" w:color="D0D0D0"/>
              <w:left w:val="single" w:sz="1" w:space="0" w:color="D0D0D0"/>
              <w:bottom w:val="single" w:sz="1" w:space="0" w:color="D0D0D0"/>
              <w:right w:val="single" w:sz="1" w:space="0" w:color="D0D0D0"/>
            </w:tcBorders>
            <w:shd w:val="clear" w:color="auto" w:fill="F2F2F2"/>
            <w:tcMar>
              <w:top w:w="80" w:type="dxa"/>
              <w:left w:w="120" w:type="dxa"/>
              <w:bottom w:w="80" w:type="dxa"/>
              <w:right w:w="120" w:type="dxa"/>
            </w:tcMar>
          </w:tcPr>
          <w:p w:rsidR="00230CDA" w:rsidRDefault="00B76073">
            <w:pPr>
              <w:jc w:val="center"/>
            </w:pPr>
            <w:r>
              <w:rPr>
                <w:sz w:val="18"/>
                <w:szCs w:val="18"/>
              </w:rPr>
              <w:t>Day 14</w:t>
            </w:r>
          </w:p>
        </w:tc>
        <w:tc>
          <w:tcPr>
            <w:tcW w:w="1055" w:type="pct"/>
            <w:tcBorders>
              <w:top w:val="single" w:sz="1" w:space="0" w:color="D0D0D0"/>
              <w:left w:val="single" w:sz="1" w:space="0" w:color="D0D0D0"/>
              <w:bottom w:val="single" w:sz="1" w:space="0" w:color="D0D0D0"/>
              <w:right w:val="single" w:sz="1" w:space="0" w:color="D0D0D0"/>
            </w:tcBorders>
            <w:shd w:val="clear" w:color="auto" w:fill="F2F2F2"/>
            <w:tcMar>
              <w:top w:w="80" w:type="dxa"/>
              <w:left w:w="120" w:type="dxa"/>
              <w:bottom w:w="80" w:type="dxa"/>
              <w:right w:w="120" w:type="dxa"/>
            </w:tcMar>
          </w:tcPr>
          <w:p w:rsidR="00230CDA" w:rsidRDefault="00B76073">
            <w:r>
              <w:rPr>
                <w:sz w:val="18"/>
                <w:szCs w:val="18"/>
              </w:rPr>
              <w:t>Automatic Email</w:t>
            </w:r>
          </w:p>
        </w:tc>
        <w:tc>
          <w:tcPr>
            <w:tcW w:w="3031" w:type="pct"/>
            <w:tcBorders>
              <w:top w:val="single" w:sz="1" w:space="0" w:color="D0D0D0"/>
              <w:left w:val="single" w:sz="1" w:space="0" w:color="D0D0D0"/>
              <w:bottom w:val="single" w:sz="1" w:space="0" w:color="D0D0D0"/>
              <w:right w:val="single" w:sz="1" w:space="0" w:color="D0D0D0"/>
            </w:tcBorders>
            <w:shd w:val="clear" w:color="auto" w:fill="F2F2F2"/>
            <w:tcMar>
              <w:top w:w="80" w:type="dxa"/>
              <w:left w:w="120" w:type="dxa"/>
              <w:bottom w:w="80" w:type="dxa"/>
              <w:right w:w="120" w:type="dxa"/>
            </w:tcMar>
          </w:tcPr>
          <w:p w:rsidR="00230CDA" w:rsidRDefault="00B76073">
            <w:r>
              <w:rPr>
                <w:sz w:val="18"/>
                <w:szCs w:val="18"/>
              </w:rPr>
              <w:t>Third email. Social proof or client-outcome framing. Soft ask for a 15-minute call.</w:t>
            </w:r>
          </w:p>
        </w:tc>
      </w:tr>
      <w:tr w:rsidR="00230CDA" w:rsidTr="008355A3">
        <w:tblPrEx>
          <w:tblCellMar>
            <w:top w:w="0" w:type="dxa"/>
            <w:bottom w:w="0" w:type="dxa"/>
          </w:tblCellMar>
        </w:tblPrEx>
        <w:tc>
          <w:tcPr>
            <w:tcW w:w="385" w:type="pct"/>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pPr>
              <w:jc w:val="center"/>
            </w:pPr>
            <w:r>
              <w:rPr>
                <w:b/>
                <w:bCs/>
                <w:sz w:val="18"/>
                <w:szCs w:val="18"/>
              </w:rPr>
              <w:t>7</w:t>
            </w:r>
          </w:p>
        </w:tc>
        <w:tc>
          <w:tcPr>
            <w:tcW w:w="529" w:type="pct"/>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pPr>
              <w:jc w:val="center"/>
            </w:pPr>
            <w:r>
              <w:rPr>
                <w:sz w:val="18"/>
                <w:szCs w:val="18"/>
              </w:rPr>
              <w:t>Day 21</w:t>
            </w:r>
          </w:p>
        </w:tc>
        <w:tc>
          <w:tcPr>
            <w:tcW w:w="1055" w:type="pct"/>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r>
              <w:rPr>
                <w:sz w:val="18"/>
                <w:szCs w:val="18"/>
              </w:rPr>
              <w:t>Automatic Email</w:t>
            </w:r>
          </w:p>
        </w:tc>
        <w:tc>
          <w:tcPr>
            <w:tcW w:w="3031" w:type="pct"/>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1D7C90">
            <w:r>
              <w:rPr>
                <w:sz w:val="18"/>
                <w:szCs w:val="18"/>
              </w:rPr>
              <w:t>E</w:t>
            </w:r>
            <w:r w:rsidR="00B76073">
              <w:rPr>
                <w:sz w:val="18"/>
                <w:szCs w:val="18"/>
              </w:rPr>
              <w:t>mail. Low-pressure</w:t>
            </w:r>
            <w:r w:rsidR="00B76073">
              <w:rPr>
                <w:sz w:val="18"/>
                <w:szCs w:val="18"/>
              </w:rPr>
              <w:t>. Leaves the door open for future contact.</w:t>
            </w:r>
          </w:p>
        </w:tc>
      </w:tr>
    </w:tbl>
    <w:p w:rsidR="00230CDA" w:rsidRDefault="00230CDA">
      <w:pPr>
        <w:pBdr>
          <w:bottom w:val="single" w:sz="6" w:space="1" w:color="EE5521"/>
        </w:pBdr>
        <w:spacing w:before="160" w:after="160"/>
      </w:pPr>
    </w:p>
    <w:p w:rsidR="00230CDA" w:rsidRDefault="00B76073">
      <w:r>
        <w:br w:type="page"/>
      </w:r>
    </w:p>
    <w:p w:rsidR="00230CDA" w:rsidRDefault="00B76073">
      <w:pPr>
        <w:pStyle w:val="Heading1"/>
      </w:pPr>
      <w:r>
        <w:lastRenderedPageBreak/>
        <w:t>3. Before You Enroll Anyone</w:t>
      </w:r>
    </w:p>
    <w:p w:rsidR="00230CDA" w:rsidRDefault="00B76073">
      <w:pPr>
        <w:spacing w:before="60" w:after="80"/>
      </w:pPr>
      <w:r>
        <w:t>Sloppy enrollment is the single biggest source of wasted outreach and deliverability damage. Complete all of these checks before adding contacts to any sequence.</w:t>
      </w:r>
    </w:p>
    <w:p w:rsidR="00230CDA" w:rsidRDefault="00230CDA">
      <w:pPr>
        <w:spacing w:before="80"/>
      </w:pPr>
    </w:p>
    <w:p w:rsidR="00230CDA" w:rsidRDefault="00B76073">
      <w:pPr>
        <w:pStyle w:val="Heading2"/>
      </w:pPr>
      <w:r>
        <w:t>3.1 Contact Quality Checklist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92"/>
        <w:gridCol w:w="8786"/>
      </w:tblGrid>
      <w:tr w:rsidR="00230CDA" w:rsidTr="008355A3">
        <w:tblPrEx>
          <w:tblCellMar>
            <w:top w:w="0" w:type="dxa"/>
            <w:bottom w:w="0" w:type="dxa"/>
          </w:tblCellMar>
        </w:tblPrEx>
        <w:tc>
          <w:tcPr>
            <w:tcW w:w="641" w:type="pct"/>
            <w:tcBorders>
              <w:top w:val="single" w:sz="1" w:space="0" w:color="D0D0D0"/>
              <w:left w:val="single" w:sz="1" w:space="0" w:color="D0D0D0"/>
              <w:bottom w:val="single" w:sz="1" w:space="0" w:color="D0D0D0"/>
              <w:right w:val="single" w:sz="1" w:space="0" w:color="D0D0D0"/>
            </w:tcBorders>
            <w:shd w:val="clear" w:color="auto" w:fill="EE5521"/>
            <w:tcMar>
              <w:top w:w="100" w:type="dxa"/>
              <w:left w:w="120" w:type="dxa"/>
              <w:bottom w:w="100" w:type="dxa"/>
              <w:right w:w="120" w:type="dxa"/>
            </w:tcMar>
            <w:vAlign w:val="center"/>
          </w:tcPr>
          <w:p w:rsidR="00230CDA" w:rsidRDefault="00B76073">
            <w:pPr>
              <w:jc w:val="center"/>
            </w:pPr>
            <w:r>
              <w:rPr>
                <w:b/>
                <w:bCs/>
                <w:color w:val="FFFFFF"/>
              </w:rPr>
              <w:t>CHECK</w:t>
            </w:r>
          </w:p>
        </w:tc>
        <w:tc>
          <w:tcPr>
            <w:tcW w:w="4359" w:type="pct"/>
            <w:tcBorders>
              <w:top w:val="single" w:sz="1" w:space="0" w:color="D0D0D0"/>
              <w:left w:val="single" w:sz="1" w:space="0" w:color="D0D0D0"/>
              <w:bottom w:val="single" w:sz="1" w:space="0" w:color="D0D0D0"/>
              <w:right w:val="single" w:sz="1" w:space="0" w:color="D0D0D0"/>
            </w:tcBorders>
            <w:shd w:val="clear" w:color="auto" w:fill="F2F2F2"/>
            <w:tcMar>
              <w:top w:w="100" w:type="dxa"/>
              <w:left w:w="160" w:type="dxa"/>
              <w:bottom w:w="100" w:type="dxa"/>
              <w:right w:w="120" w:type="dxa"/>
            </w:tcMar>
          </w:tcPr>
          <w:p w:rsidR="00230CDA" w:rsidRDefault="00B76073">
            <w:r>
              <w:t>Run through every item below before enrolling a single contact.</w:t>
            </w:r>
          </w:p>
        </w:tc>
      </w:tr>
    </w:tbl>
    <w:p w:rsidR="00230CDA" w:rsidRDefault="00230CDA">
      <w:pPr>
        <w:spacing w:before="100"/>
      </w:pPr>
    </w:p>
    <w:p w:rsidR="00230CDA" w:rsidRDefault="00B76073">
      <w:pPr>
        <w:pStyle w:val="ListParagraph"/>
        <w:numPr>
          <w:ilvl w:val="0"/>
          <w:numId w:val="3"/>
        </w:numPr>
        <w:spacing w:before="40" w:after="40"/>
      </w:pPr>
      <w:r>
        <w:t>Confirm the contact has a verified or likely-valid work email. Apollo marks email confidence as Verified, Likely, or Risky. Do not enroll Risky emails into automatic email sequences.</w:t>
      </w:r>
    </w:p>
    <w:p w:rsidR="00230CDA" w:rsidRDefault="00B76073">
      <w:pPr>
        <w:pStyle w:val="ListParagraph"/>
        <w:numPr>
          <w:ilvl w:val="0"/>
          <w:numId w:val="3"/>
        </w:numPr>
        <w:spacing w:before="40" w:after="40"/>
      </w:pPr>
      <w:r>
        <w:t>Confirm</w:t>
      </w:r>
      <w:r>
        <w:t xml:space="preserve"> the company fits your territory and ICP. Ben owns Chicago/Itasca. Chris owns Milwaukee. Billy owns Manitoba/Saskatchewan field accounts. Phil owns US inside accounts. Do not enroll contacts outside your territory.</w:t>
      </w:r>
    </w:p>
    <w:p w:rsidR="00230CDA" w:rsidRDefault="00B76073">
      <w:pPr>
        <w:pStyle w:val="ListParagraph"/>
        <w:numPr>
          <w:ilvl w:val="0"/>
          <w:numId w:val="3"/>
        </w:numPr>
        <w:spacing w:before="40" w:after="40"/>
      </w:pPr>
      <w:r>
        <w:t>Confirm the company type. We do not prosp</w:t>
      </w:r>
      <w:r>
        <w:t>ect freight brokers, logistics companies, or other customs brokers. Filter your Apollo lists before enrolling.</w:t>
      </w:r>
    </w:p>
    <w:p w:rsidR="00230CDA" w:rsidRDefault="00B76073">
      <w:pPr>
        <w:pStyle w:val="ListParagraph"/>
        <w:numPr>
          <w:ilvl w:val="0"/>
          <w:numId w:val="3"/>
        </w:numPr>
        <w:spacing w:before="40" w:after="40"/>
      </w:pPr>
      <w:r>
        <w:t>Check for existing activity. Search the contact in Apollo before enrolling. If they have been contacted in the last 90 days by anyone at Frontier</w:t>
      </w:r>
      <w:r>
        <w:t>, do not re-enroll without checking with the rep who owns that relationship.</w:t>
      </w:r>
    </w:p>
    <w:p w:rsidR="00230CDA" w:rsidRDefault="00B76073">
      <w:pPr>
        <w:pStyle w:val="ListParagraph"/>
        <w:numPr>
          <w:ilvl w:val="0"/>
          <w:numId w:val="3"/>
        </w:numPr>
        <w:spacing w:before="40" w:after="40"/>
      </w:pPr>
      <w:r>
        <w:t>Confirm the correct sequence for the service line. Match the service the contact is most likely to need against the sequence list in Section 2.</w:t>
      </w:r>
    </w:p>
    <w:p w:rsidR="00230CDA" w:rsidRDefault="00230CDA">
      <w:pPr>
        <w:spacing w:before="100"/>
      </w:pPr>
    </w:p>
    <w:p w:rsidR="00230CDA" w:rsidRDefault="00B76073">
      <w:pPr>
        <w:pStyle w:val="Heading2"/>
      </w:pPr>
      <w:r>
        <w:t>3.2 Sending Window Settings</w:t>
      </w:r>
    </w:p>
    <w:p w:rsidR="00230CDA" w:rsidRDefault="00B76073">
      <w:pPr>
        <w:spacing w:before="60" w:after="80"/>
      </w:pPr>
      <w:r>
        <w:t>Your A</w:t>
      </w:r>
      <w:r>
        <w:t>pollo account should be configured to send emails only during business hours in the prospect's time zone. Verify this is set correctly under Settings &gt; Mailboxes before your first send.</w:t>
      </w:r>
    </w:p>
    <w:p w:rsidR="00230CDA" w:rsidRDefault="00230CDA">
      <w:pPr>
        <w:spacing w:before="80"/>
      </w:pPr>
    </w:p>
    <w:p w:rsidR="00230CDA" w:rsidRDefault="00B76073">
      <w:pPr>
        <w:pStyle w:val="ListParagraph"/>
        <w:numPr>
          <w:ilvl w:val="0"/>
          <w:numId w:val="2"/>
        </w:numPr>
        <w:spacing w:before="40" w:after="40"/>
      </w:pPr>
      <w:r>
        <w:t>Send window: Monday to Friday, 8:00 AM to 5:00 PM (prospect local time)</w:t>
      </w:r>
    </w:p>
    <w:p w:rsidR="00230CDA" w:rsidRDefault="00B76073">
      <w:pPr>
        <w:pStyle w:val="ListParagraph"/>
        <w:numPr>
          <w:ilvl w:val="0"/>
          <w:numId w:val="2"/>
        </w:numPr>
        <w:spacing w:before="40" w:after="40"/>
      </w:pPr>
      <w:r>
        <w:t>Daily send limit: Do not exceed 100 emails per mailbox per day</w:t>
      </w:r>
    </w:p>
    <w:p w:rsidR="00230CDA" w:rsidRDefault="00B76073">
      <w:pPr>
        <w:pStyle w:val="ListParagraph"/>
        <w:numPr>
          <w:ilvl w:val="0"/>
          <w:numId w:val="2"/>
        </w:numPr>
        <w:spacing w:before="40" w:after="40"/>
      </w:pPr>
      <w:r>
        <w:t xml:space="preserve">Throttle new sequences: When launching a new sequence or large batch, start with no more than 25 enrollments per day for </w:t>
      </w:r>
      <w:r>
        <w:t>the first week to protect deliverability</w:t>
      </w:r>
    </w:p>
    <w:p w:rsidR="00230CDA" w:rsidRDefault="00230CDA">
      <w:pPr>
        <w:spacing w:before="1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60"/>
      </w:tblGrid>
      <w:tr w:rsidR="00230CDA" w:rsidTr="008355A3">
        <w:tblPrEx>
          <w:tblCellMar>
            <w:top w:w="0" w:type="dxa"/>
            <w:bottom w:w="0" w:type="dxa"/>
          </w:tblCellMar>
        </w:tblPrEx>
        <w:tc>
          <w:tcPr>
            <w:tcW w:w="5000" w:type="pct"/>
            <w:tcBorders>
              <w:top w:val="single" w:sz="4" w:space="0" w:color="EE5521"/>
              <w:left w:val="single" w:sz="12" w:space="0" w:color="EE5521"/>
              <w:bottom w:val="single" w:sz="4" w:space="0" w:color="EE5521"/>
              <w:right w:val="single" w:sz="4" w:space="0" w:color="EE5521"/>
            </w:tcBorders>
            <w:shd w:val="clear" w:color="auto" w:fill="FFF3EE"/>
            <w:tcMar>
              <w:top w:w="120" w:type="dxa"/>
              <w:left w:w="200" w:type="dxa"/>
              <w:bottom w:w="120" w:type="dxa"/>
              <w:right w:w="120" w:type="dxa"/>
            </w:tcMar>
          </w:tcPr>
          <w:p w:rsidR="00230CDA" w:rsidRDefault="00B76073">
            <w:r>
              <w:rPr>
                <w:b/>
                <w:bCs/>
                <w:color w:val="EE5521"/>
              </w:rPr>
              <w:t xml:space="preserve">IMPORTANT: </w:t>
            </w:r>
            <w:r>
              <w:t>Do not enroll 200 contacts at once on Day 1. Bulk enrollment spikes bounce rates and can trigger spam filters for the entire domain. Ramp up gradually.</w:t>
            </w:r>
          </w:p>
        </w:tc>
      </w:tr>
    </w:tbl>
    <w:p w:rsidR="00230CDA" w:rsidRDefault="00230CDA">
      <w:pPr>
        <w:pBdr>
          <w:bottom w:val="single" w:sz="6" w:space="1" w:color="EE5521"/>
        </w:pBdr>
        <w:spacing w:before="160" w:after="160"/>
      </w:pPr>
    </w:p>
    <w:p w:rsidR="00230CDA" w:rsidRDefault="00B76073">
      <w:r>
        <w:br w:type="page"/>
      </w:r>
    </w:p>
    <w:p w:rsidR="00230CDA" w:rsidRDefault="00B76073">
      <w:pPr>
        <w:pStyle w:val="Heading1"/>
      </w:pPr>
      <w:r>
        <w:lastRenderedPageBreak/>
        <w:t>4. How to Enroll Contacts in a Sequence</w:t>
      </w:r>
    </w:p>
    <w:p w:rsidR="00230CDA" w:rsidRDefault="00B76073">
      <w:pPr>
        <w:pStyle w:val="Heading2"/>
      </w:pPr>
      <w:r>
        <w:t>4.1 Enr</w:t>
      </w:r>
      <w:r>
        <w:t>olling from a People List (Most Common)</w:t>
      </w:r>
    </w:p>
    <w:p w:rsidR="00230CDA" w:rsidRDefault="00B76073">
      <w:pPr>
        <w:spacing w:before="60" w:after="80"/>
      </w:pPr>
      <w:r>
        <w:t>This is the standard method for adding contacts from a prospect list you have built or filtered in Apollo.</w:t>
      </w:r>
    </w:p>
    <w:p w:rsidR="00230CDA" w:rsidRDefault="00230CDA">
      <w:pPr>
        <w:spacing w:before="80"/>
      </w:pPr>
    </w:p>
    <w:p w:rsidR="00230CDA" w:rsidRDefault="00B76073">
      <w:pPr>
        <w:pStyle w:val="ListParagraph"/>
        <w:numPr>
          <w:ilvl w:val="0"/>
          <w:numId w:val="3"/>
        </w:numPr>
        <w:spacing w:before="40" w:after="40"/>
      </w:pPr>
      <w:r>
        <w:t>Go to Search &gt; People in the left navigation bar.</w:t>
      </w:r>
    </w:p>
    <w:p w:rsidR="00230CDA" w:rsidRDefault="00B76073">
      <w:pPr>
        <w:pStyle w:val="ListParagraph"/>
        <w:numPr>
          <w:ilvl w:val="0"/>
          <w:numId w:val="3"/>
        </w:numPr>
        <w:spacing w:before="40" w:after="40"/>
      </w:pPr>
      <w:r>
        <w:t>Apply your filters: Job Title, Industry, Company Size, Location. Confirm exclusion filters are active (no freight, logistics, or brokerage company types).</w:t>
      </w:r>
    </w:p>
    <w:p w:rsidR="00230CDA" w:rsidRDefault="00B76073">
      <w:pPr>
        <w:pStyle w:val="ListParagraph"/>
        <w:numPr>
          <w:ilvl w:val="0"/>
          <w:numId w:val="3"/>
        </w:numPr>
        <w:spacing w:before="40" w:after="40"/>
      </w:pPr>
      <w:r>
        <w:t>Review the results. Scan the first two pages before selecting. Look for obviously bad fits and remove</w:t>
      </w:r>
      <w:r>
        <w:t xml:space="preserve"> them.</w:t>
      </w:r>
    </w:p>
    <w:p w:rsidR="00230CDA" w:rsidRDefault="00B76073">
      <w:pPr>
        <w:pStyle w:val="ListParagraph"/>
        <w:numPr>
          <w:ilvl w:val="0"/>
          <w:numId w:val="3"/>
        </w:numPr>
        <w:spacing w:before="40" w:after="40"/>
      </w:pPr>
      <w:r>
        <w:t>Select contacts using the checkboxes. You can select all on the page (up to 25 at a time for controlled enrollment) or select individually.</w:t>
      </w:r>
    </w:p>
    <w:p w:rsidR="00230CDA" w:rsidRDefault="00B76073">
      <w:pPr>
        <w:pStyle w:val="ListParagraph"/>
        <w:numPr>
          <w:ilvl w:val="0"/>
          <w:numId w:val="3"/>
        </w:numPr>
        <w:spacing w:before="40" w:after="40"/>
      </w:pPr>
      <w:r>
        <w:t>Click Add to Sequence in the top action bar.</w:t>
      </w:r>
    </w:p>
    <w:p w:rsidR="00230CDA" w:rsidRDefault="00B76073">
      <w:pPr>
        <w:pStyle w:val="ListParagraph"/>
        <w:numPr>
          <w:ilvl w:val="0"/>
          <w:numId w:val="3"/>
        </w:numPr>
        <w:spacing w:before="40" w:after="40"/>
      </w:pPr>
      <w:r>
        <w:t>A dialog will appear. Select the correct sequence from the dropd</w:t>
      </w:r>
      <w:r>
        <w:t>own. Double-check the sequence name matches your territory and service line.</w:t>
      </w:r>
    </w:p>
    <w:p w:rsidR="00230CDA" w:rsidRDefault="00B76073">
      <w:pPr>
        <w:pStyle w:val="ListParagraph"/>
        <w:numPr>
          <w:ilvl w:val="0"/>
          <w:numId w:val="3"/>
        </w:numPr>
        <w:spacing w:before="40" w:after="40"/>
      </w:pPr>
      <w:r>
        <w:t>Confirm the sender email address shown matches your mailbox. If it shows someone else's address, stop and contact Marketing.</w:t>
      </w:r>
    </w:p>
    <w:p w:rsidR="00230CDA" w:rsidRDefault="00B76073">
      <w:pPr>
        <w:pStyle w:val="ListParagraph"/>
        <w:numPr>
          <w:ilvl w:val="0"/>
          <w:numId w:val="3"/>
        </w:numPr>
        <w:spacing w:before="40" w:after="40"/>
      </w:pPr>
      <w:r>
        <w:t>Click Confirm. Contacts are now enrolled and will begi</w:t>
      </w:r>
      <w:r>
        <w:t>n receiving outreach on the sequence schedule.</w:t>
      </w:r>
    </w:p>
    <w:p w:rsidR="00230CDA" w:rsidRDefault="00230CDA">
      <w:pPr>
        <w:spacing w:before="100"/>
      </w:pPr>
    </w:p>
    <w:p w:rsidR="00230CDA" w:rsidRDefault="00B76073">
      <w:pPr>
        <w:pStyle w:val="Heading2"/>
      </w:pPr>
      <w:r>
        <w:t>4.2 Enrolling a Single Contact from Their Profile</w:t>
      </w:r>
    </w:p>
    <w:p w:rsidR="00230CDA" w:rsidRDefault="00B76073">
      <w:pPr>
        <w:spacing w:before="60" w:after="80"/>
      </w:pPr>
      <w:r>
        <w:t>Use this method when you have had a conversation, found a strong individual prospect, or are adding someone referred to you.</w:t>
      </w:r>
    </w:p>
    <w:p w:rsidR="00230CDA" w:rsidRDefault="00230CDA">
      <w:pPr>
        <w:spacing w:before="80"/>
      </w:pPr>
    </w:p>
    <w:p w:rsidR="00230CDA" w:rsidRDefault="00B76073">
      <w:pPr>
        <w:pStyle w:val="ListParagraph"/>
        <w:numPr>
          <w:ilvl w:val="0"/>
          <w:numId w:val="3"/>
        </w:numPr>
        <w:spacing w:before="40" w:after="40"/>
      </w:pPr>
      <w:r>
        <w:t>Open the contact's profile in Apollo.</w:t>
      </w:r>
    </w:p>
    <w:p w:rsidR="00230CDA" w:rsidRDefault="00B76073">
      <w:pPr>
        <w:pStyle w:val="ListParagraph"/>
        <w:numPr>
          <w:ilvl w:val="0"/>
          <w:numId w:val="3"/>
        </w:numPr>
        <w:spacing w:before="40" w:after="40"/>
      </w:pPr>
      <w:r>
        <w:t>Click the Sequence button in the right-hand panel.</w:t>
      </w:r>
    </w:p>
    <w:p w:rsidR="00230CDA" w:rsidRDefault="00B76073">
      <w:pPr>
        <w:pStyle w:val="ListParagraph"/>
        <w:numPr>
          <w:ilvl w:val="0"/>
          <w:numId w:val="3"/>
        </w:numPr>
        <w:spacing w:before="40" w:after="40"/>
      </w:pPr>
      <w:r>
        <w:t>Select Add to Sequence.</w:t>
      </w:r>
    </w:p>
    <w:p w:rsidR="00230CDA" w:rsidRDefault="00B76073">
      <w:pPr>
        <w:pStyle w:val="ListParagraph"/>
        <w:numPr>
          <w:ilvl w:val="0"/>
          <w:numId w:val="3"/>
        </w:numPr>
        <w:spacing w:before="40" w:after="40"/>
      </w:pPr>
      <w:r>
        <w:t>Choose the correct sequence and confirm your sender mailbox.</w:t>
      </w:r>
    </w:p>
    <w:p w:rsidR="00230CDA" w:rsidRDefault="00B76073">
      <w:pPr>
        <w:pStyle w:val="ListParagraph"/>
        <w:numPr>
          <w:ilvl w:val="0"/>
          <w:numId w:val="3"/>
        </w:numPr>
        <w:spacing w:before="40" w:after="40"/>
      </w:pPr>
      <w:r>
        <w:t>Click Add. The contact is enrolled and will begin at Step 1.</w:t>
      </w:r>
    </w:p>
    <w:p w:rsidR="00230CDA" w:rsidRDefault="00230CDA">
      <w:pPr>
        <w:spacing w:before="100"/>
      </w:pPr>
    </w:p>
    <w:p w:rsidR="00230CDA" w:rsidRDefault="00B76073">
      <w:pPr>
        <w:pStyle w:val="Heading2"/>
      </w:pPr>
      <w:r>
        <w:t>4.3 Enrolling from a</w:t>
      </w:r>
      <w:r>
        <w:t xml:space="preserve"> Saved List</w:t>
      </w:r>
    </w:p>
    <w:p w:rsidR="00230CDA" w:rsidRDefault="00B76073">
      <w:pPr>
        <w:spacing w:before="60" w:after="80"/>
      </w:pPr>
      <w:r>
        <w:t>If Marketing has built and shared a qualified prospect list with you in Apollo, enroll directly from that list.</w:t>
      </w:r>
    </w:p>
    <w:p w:rsidR="00230CDA" w:rsidRDefault="00230CDA">
      <w:pPr>
        <w:spacing w:before="80"/>
      </w:pPr>
    </w:p>
    <w:p w:rsidR="00230CDA" w:rsidRDefault="00B76073">
      <w:pPr>
        <w:pStyle w:val="ListParagraph"/>
        <w:numPr>
          <w:ilvl w:val="0"/>
          <w:numId w:val="3"/>
        </w:numPr>
        <w:spacing w:before="40" w:after="40"/>
      </w:pPr>
      <w:r>
        <w:t>Go to Lists in the left navigation bar and open the list Marketing shared with you.</w:t>
      </w:r>
    </w:p>
    <w:p w:rsidR="00230CDA" w:rsidRDefault="00B76073">
      <w:pPr>
        <w:pStyle w:val="ListParagraph"/>
        <w:numPr>
          <w:ilvl w:val="0"/>
          <w:numId w:val="3"/>
        </w:numPr>
        <w:spacing w:before="40" w:after="40"/>
      </w:pPr>
      <w:r>
        <w:t>Review and verify the list before enrolling (sp</w:t>
      </w:r>
      <w:r>
        <w:t>ot-check job titles, companies, email quality).</w:t>
      </w:r>
    </w:p>
    <w:p w:rsidR="00230CDA" w:rsidRDefault="00B76073">
      <w:pPr>
        <w:pStyle w:val="ListParagraph"/>
        <w:numPr>
          <w:ilvl w:val="0"/>
          <w:numId w:val="3"/>
        </w:numPr>
        <w:spacing w:before="40" w:after="40"/>
      </w:pPr>
      <w:r>
        <w:t>Select contacts in batches of 25 to 50 and follow the same steps as Section 4.1 from Step 4 onward.</w:t>
      </w:r>
    </w:p>
    <w:p w:rsidR="00230CDA" w:rsidRDefault="00B76073">
      <w:pPr>
        <w:pStyle w:val="ListParagraph"/>
        <w:numPr>
          <w:ilvl w:val="0"/>
          <w:numId w:val="3"/>
        </w:numPr>
        <w:spacing w:before="40" w:after="40"/>
      </w:pPr>
      <w:r>
        <w:t>Note your enrollment progress. Apollo does not always show a clear batch history, so keep a personal note of how many you have added and when.</w:t>
      </w:r>
    </w:p>
    <w:p w:rsidR="00230CDA" w:rsidRDefault="00230CDA">
      <w:pPr>
        <w:pBdr>
          <w:bottom w:val="single" w:sz="6" w:space="1" w:color="EE5521"/>
        </w:pBdr>
        <w:spacing w:before="160" w:after="160"/>
      </w:pPr>
    </w:p>
    <w:p w:rsidR="00230CDA" w:rsidRDefault="00B76073">
      <w:r>
        <w:br w:type="page"/>
      </w:r>
    </w:p>
    <w:p w:rsidR="00230CDA" w:rsidRDefault="00B76073">
      <w:pPr>
        <w:pStyle w:val="Heading1"/>
      </w:pPr>
      <w:r>
        <w:lastRenderedPageBreak/>
        <w:t>5. Managing Active Sequences</w:t>
      </w:r>
    </w:p>
    <w:p w:rsidR="00230CDA" w:rsidRDefault="00B76073">
      <w:pPr>
        <w:pStyle w:val="Heading2"/>
      </w:pPr>
      <w:r>
        <w:t>5.1 Where to See Who Is Enrolled</w:t>
      </w:r>
    </w:p>
    <w:p w:rsidR="00230CDA" w:rsidRDefault="00B76073">
      <w:pPr>
        <w:pStyle w:val="ListParagraph"/>
        <w:numPr>
          <w:ilvl w:val="0"/>
          <w:numId w:val="3"/>
        </w:numPr>
        <w:spacing w:before="40" w:after="40"/>
      </w:pPr>
      <w:r>
        <w:t>Click Sequences in the left navigation bar.</w:t>
      </w:r>
    </w:p>
    <w:p w:rsidR="00230CDA" w:rsidRDefault="00B76073">
      <w:pPr>
        <w:pStyle w:val="ListParagraph"/>
        <w:numPr>
          <w:ilvl w:val="0"/>
          <w:numId w:val="3"/>
        </w:numPr>
        <w:spacing w:before="40" w:after="40"/>
      </w:pPr>
      <w:r>
        <w:t>Open</w:t>
      </w:r>
      <w:r>
        <w:t xml:space="preserve"> the sequence you want to review.</w:t>
      </w:r>
    </w:p>
    <w:p w:rsidR="00230CDA" w:rsidRDefault="00B76073">
      <w:pPr>
        <w:pStyle w:val="ListParagraph"/>
        <w:numPr>
          <w:ilvl w:val="0"/>
          <w:numId w:val="3"/>
        </w:numPr>
        <w:spacing w:before="40" w:after="40"/>
      </w:pPr>
      <w:r>
        <w:t>Click the Contacts tab. You will see every contact enrolled, their current step, and their status.</w:t>
      </w:r>
    </w:p>
    <w:p w:rsidR="00230CDA" w:rsidRDefault="00230CDA">
      <w:pPr>
        <w:spacing w:before="80"/>
      </w:pPr>
    </w:p>
    <w:p w:rsidR="00230CDA" w:rsidRDefault="00B76073">
      <w:pPr>
        <w:spacing w:before="60" w:after="80"/>
      </w:pPr>
      <w:r>
        <w:t>Status definitions:</w:t>
      </w:r>
    </w:p>
    <w:p w:rsidR="00230CDA" w:rsidRDefault="00B76073">
      <w:pPr>
        <w:pStyle w:val="ListParagraph"/>
        <w:numPr>
          <w:ilvl w:val="0"/>
          <w:numId w:val="2"/>
        </w:numPr>
        <w:spacing w:before="40" w:after="40"/>
      </w:pPr>
      <w:r>
        <w:t>Active: Contact is moving through the sequence normally.</w:t>
      </w:r>
    </w:p>
    <w:p w:rsidR="00230CDA" w:rsidRDefault="00B76073">
      <w:pPr>
        <w:pStyle w:val="ListParagraph"/>
        <w:numPr>
          <w:ilvl w:val="0"/>
          <w:numId w:val="2"/>
        </w:numPr>
        <w:spacing w:before="40" w:after="40"/>
      </w:pPr>
      <w:r>
        <w:t>Paused: Contact has been manually paused or r</w:t>
      </w:r>
      <w:r>
        <w:t>eplied to an email (depending on your settings). No further steps will send until resumed.</w:t>
      </w:r>
    </w:p>
    <w:p w:rsidR="00230CDA" w:rsidRDefault="00B76073">
      <w:pPr>
        <w:pStyle w:val="ListParagraph"/>
        <w:numPr>
          <w:ilvl w:val="0"/>
          <w:numId w:val="2"/>
        </w:numPr>
        <w:spacing w:before="40" w:after="40"/>
      </w:pPr>
      <w:r>
        <w:t>Finished: Contact has completed all steps with no reply.</w:t>
      </w:r>
    </w:p>
    <w:p w:rsidR="00230CDA" w:rsidRDefault="00B76073">
      <w:pPr>
        <w:pStyle w:val="ListParagraph"/>
        <w:numPr>
          <w:ilvl w:val="0"/>
          <w:numId w:val="2"/>
        </w:numPr>
        <w:spacing w:before="40" w:after="40"/>
      </w:pPr>
      <w:r>
        <w:t>Bounced: Email bounced. Remove the contact from future sequences and flag the domain if it is a pattern.</w:t>
      </w:r>
    </w:p>
    <w:p w:rsidR="00230CDA" w:rsidRDefault="00B76073">
      <w:pPr>
        <w:pStyle w:val="ListParagraph"/>
        <w:numPr>
          <w:ilvl w:val="0"/>
          <w:numId w:val="2"/>
        </w:numPr>
        <w:spacing w:before="40" w:after="40"/>
      </w:pPr>
      <w:r>
        <w:t>Rep</w:t>
      </w:r>
      <w:r>
        <w:t>lied: Contact replied to an email. The sequence is paused. This is the outcome we want. Follow up manually.</w:t>
      </w:r>
    </w:p>
    <w:p w:rsidR="00230CDA" w:rsidRDefault="00B76073">
      <w:pPr>
        <w:pStyle w:val="ListParagraph"/>
        <w:numPr>
          <w:ilvl w:val="0"/>
          <w:numId w:val="2"/>
        </w:numPr>
        <w:spacing w:before="40" w:after="40"/>
      </w:pPr>
      <w:r>
        <w:t>Opted Out: Contact unsubscribed. Do not contact again by email. Mark in Apollo and update your CRM notes.</w:t>
      </w:r>
    </w:p>
    <w:p w:rsidR="00230CDA" w:rsidRDefault="00230CDA">
      <w:pPr>
        <w:spacing w:before="100"/>
      </w:pPr>
    </w:p>
    <w:p w:rsidR="00230CDA" w:rsidRDefault="00B76073">
      <w:pPr>
        <w:pStyle w:val="Heading2"/>
      </w:pPr>
      <w:r>
        <w:t>5.2 Pausing a Contact</w:t>
      </w:r>
    </w:p>
    <w:p w:rsidR="00230CDA" w:rsidRDefault="00B76073">
      <w:pPr>
        <w:spacing w:before="60" w:after="80"/>
      </w:pPr>
      <w:r>
        <w:t>Pause a contact if:</w:t>
      </w:r>
      <w:r>
        <w:t xml:space="preserve"> you are in live conversation with them, you have been asked to hold off, or there is a conflict you need to resolve before next steps.</w:t>
      </w:r>
    </w:p>
    <w:p w:rsidR="00230CDA" w:rsidRDefault="00230CDA">
      <w:pPr>
        <w:spacing w:before="80"/>
      </w:pPr>
    </w:p>
    <w:p w:rsidR="00230CDA" w:rsidRDefault="00B76073">
      <w:pPr>
        <w:pStyle w:val="ListParagraph"/>
        <w:numPr>
          <w:ilvl w:val="0"/>
          <w:numId w:val="3"/>
        </w:numPr>
        <w:spacing w:before="40" w:after="40"/>
      </w:pPr>
      <w:r>
        <w:t>Open the sequence and go to the Contacts tab.</w:t>
      </w:r>
    </w:p>
    <w:p w:rsidR="00230CDA" w:rsidRDefault="00B76073">
      <w:pPr>
        <w:pStyle w:val="ListParagraph"/>
        <w:numPr>
          <w:ilvl w:val="0"/>
          <w:numId w:val="3"/>
        </w:numPr>
        <w:spacing w:before="40" w:after="40"/>
      </w:pPr>
      <w:r>
        <w:t>Find the contact and click the three-dot menu to the right of their name.</w:t>
      </w:r>
    </w:p>
    <w:p w:rsidR="00230CDA" w:rsidRDefault="00B76073">
      <w:pPr>
        <w:pStyle w:val="ListParagraph"/>
        <w:numPr>
          <w:ilvl w:val="0"/>
          <w:numId w:val="3"/>
        </w:numPr>
        <w:spacing w:before="40" w:after="40"/>
      </w:pPr>
      <w:r>
        <w:t xml:space="preserve">Click Pause. The contact's sequence will stop and will not resume until you manually </w:t>
      </w:r>
      <w:proofErr w:type="spellStart"/>
      <w:r>
        <w:t>unpause</w:t>
      </w:r>
      <w:proofErr w:type="spellEnd"/>
      <w:r>
        <w:t>.</w:t>
      </w:r>
    </w:p>
    <w:p w:rsidR="00230CDA" w:rsidRDefault="00B76073">
      <w:pPr>
        <w:pStyle w:val="ListParagraph"/>
        <w:numPr>
          <w:ilvl w:val="0"/>
          <w:numId w:val="3"/>
        </w:numPr>
        <w:spacing w:before="40" w:after="40"/>
      </w:pPr>
      <w:r>
        <w:t>Log a note in the contact's profile explaining why you paused and what the next step is.</w:t>
      </w:r>
    </w:p>
    <w:p w:rsidR="00230CDA" w:rsidRDefault="00230CDA">
      <w:pPr>
        <w:spacing w:before="100"/>
      </w:pPr>
    </w:p>
    <w:p w:rsidR="00230CDA" w:rsidRDefault="00B76073">
      <w:pPr>
        <w:pStyle w:val="Heading2"/>
      </w:pPr>
      <w:r>
        <w:t>5.3 Resuming a Paused Contact</w:t>
      </w:r>
    </w:p>
    <w:p w:rsidR="00230CDA" w:rsidRDefault="00B76073">
      <w:pPr>
        <w:pStyle w:val="ListParagraph"/>
        <w:numPr>
          <w:ilvl w:val="0"/>
          <w:numId w:val="3"/>
        </w:numPr>
        <w:spacing w:before="40" w:after="40"/>
      </w:pPr>
      <w:r>
        <w:t>Open the sequence, go to Contacts, find the paused contact.</w:t>
      </w:r>
    </w:p>
    <w:p w:rsidR="00230CDA" w:rsidRDefault="00B76073">
      <w:pPr>
        <w:pStyle w:val="ListParagraph"/>
        <w:numPr>
          <w:ilvl w:val="0"/>
          <w:numId w:val="3"/>
        </w:numPr>
        <w:spacing w:before="40" w:after="40"/>
      </w:pPr>
      <w:r>
        <w:t>Click the three-dot menu and select Resume.</w:t>
      </w:r>
    </w:p>
    <w:p w:rsidR="00230CDA" w:rsidRDefault="00B76073">
      <w:pPr>
        <w:pStyle w:val="ListParagraph"/>
        <w:numPr>
          <w:ilvl w:val="0"/>
          <w:numId w:val="3"/>
        </w:numPr>
        <w:spacing w:before="40" w:after="40"/>
      </w:pPr>
      <w:r>
        <w:t>The contact will pick up from the next unexecuted step in the sequence.</w:t>
      </w:r>
    </w:p>
    <w:p w:rsidR="00230CDA" w:rsidRDefault="00230CDA">
      <w:pPr>
        <w:spacing w:before="100"/>
      </w:pPr>
    </w:p>
    <w:p w:rsidR="00230CDA" w:rsidRDefault="00B76073">
      <w:pPr>
        <w:pStyle w:val="Heading2"/>
      </w:pPr>
      <w:r>
        <w:t>5.4 Removing a Contact from a Sequence</w:t>
      </w:r>
    </w:p>
    <w:p w:rsidR="00230CDA" w:rsidRDefault="00B76073">
      <w:pPr>
        <w:spacing w:before="60" w:after="80"/>
      </w:pPr>
      <w:r>
        <w:t>Remove a contact if: they are a wrong fit, they have asked to be removed, they have been disqualified, or you are moving them to a different sequence.</w:t>
      </w:r>
    </w:p>
    <w:p w:rsidR="00230CDA" w:rsidRDefault="00230CDA">
      <w:pPr>
        <w:spacing w:before="80"/>
      </w:pPr>
    </w:p>
    <w:p w:rsidR="00230CDA" w:rsidRDefault="00B76073">
      <w:pPr>
        <w:pStyle w:val="ListParagraph"/>
        <w:numPr>
          <w:ilvl w:val="0"/>
          <w:numId w:val="3"/>
        </w:numPr>
        <w:spacing w:before="40" w:after="40"/>
      </w:pPr>
      <w:r>
        <w:t>Open the sequence, go to Contacts, find the contact.</w:t>
      </w:r>
    </w:p>
    <w:p w:rsidR="00230CDA" w:rsidRDefault="00B76073">
      <w:pPr>
        <w:pStyle w:val="ListParagraph"/>
        <w:numPr>
          <w:ilvl w:val="0"/>
          <w:numId w:val="3"/>
        </w:numPr>
        <w:spacing w:before="40" w:after="40"/>
      </w:pPr>
      <w:r>
        <w:t>Click the three-dot menu and select Remove from Seq</w:t>
      </w:r>
      <w:r>
        <w:t>uence.</w:t>
      </w:r>
    </w:p>
    <w:p w:rsidR="00230CDA" w:rsidRDefault="00B76073">
      <w:pPr>
        <w:pStyle w:val="ListParagraph"/>
        <w:numPr>
          <w:ilvl w:val="0"/>
          <w:numId w:val="3"/>
        </w:numPr>
        <w:spacing w:before="40" w:after="40"/>
      </w:pPr>
      <w:r>
        <w:t>Confirm removal. This does not delete the contact from Apollo, it only removes them from this sequence.</w:t>
      </w:r>
    </w:p>
    <w:p w:rsidR="00230CDA" w:rsidRDefault="00B76073">
      <w:pPr>
        <w:pStyle w:val="ListParagraph"/>
        <w:numPr>
          <w:ilvl w:val="0"/>
          <w:numId w:val="3"/>
        </w:numPr>
        <w:spacing w:before="40" w:after="40"/>
      </w:pPr>
      <w:r>
        <w:t>If moving them to a different sequence, wait 24 hours before re-enrolling to avoid sending overlap.</w:t>
      </w:r>
    </w:p>
    <w:p w:rsidR="00230CDA" w:rsidRDefault="00230CDA">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30CDA">
        <w:tblPrEx>
          <w:tblCellMar>
            <w:top w:w="0" w:type="dxa"/>
            <w:bottom w:w="0" w:type="dxa"/>
          </w:tblCellMar>
        </w:tblPrEx>
        <w:tc>
          <w:tcPr>
            <w:tcW w:w="9360" w:type="dxa"/>
            <w:tcBorders>
              <w:top w:val="single" w:sz="4" w:space="0" w:color="EE5521"/>
              <w:left w:val="single" w:sz="12" w:space="0" w:color="EE5521"/>
              <w:bottom w:val="single" w:sz="4" w:space="0" w:color="EE5521"/>
              <w:right w:val="single" w:sz="4" w:space="0" w:color="EE5521"/>
            </w:tcBorders>
            <w:shd w:val="clear" w:color="auto" w:fill="FFF3EE"/>
            <w:tcMar>
              <w:top w:w="120" w:type="dxa"/>
              <w:left w:w="200" w:type="dxa"/>
              <w:bottom w:w="120" w:type="dxa"/>
              <w:right w:w="120" w:type="dxa"/>
            </w:tcMar>
          </w:tcPr>
          <w:p w:rsidR="00230CDA" w:rsidRDefault="00B76073">
            <w:r>
              <w:rPr>
                <w:b/>
                <w:bCs/>
                <w:color w:val="EE5521"/>
              </w:rPr>
              <w:t xml:space="preserve">IMPORTANT: </w:t>
            </w:r>
            <w:r>
              <w:t>Never remove a contact from a seq</w:t>
            </w:r>
            <w:r>
              <w:t>uence and immediately re-enroll them in the same sequence. This creates duplicate outreach, confuses the prospect, and looks unprofessional.</w:t>
            </w:r>
          </w:p>
        </w:tc>
      </w:tr>
    </w:tbl>
    <w:p w:rsidR="00230CDA" w:rsidRDefault="00B76073">
      <w:pPr>
        <w:pStyle w:val="Heading1"/>
      </w:pPr>
      <w:r>
        <w:lastRenderedPageBreak/>
        <w:t>6. Completing Your Daily Tasks</w:t>
      </w:r>
    </w:p>
    <w:p w:rsidR="00230CDA" w:rsidRDefault="00B76073">
      <w:pPr>
        <w:spacing w:before="60" w:after="80"/>
      </w:pPr>
      <w:r>
        <w:t>Phone call and LinkedIn steps do not happen automatically. They appear in your Apollo task queue and must be completed by you. Check your task queue every morning before doing anything else.</w:t>
      </w:r>
    </w:p>
    <w:p w:rsidR="00230CDA" w:rsidRDefault="00230CDA">
      <w:pPr>
        <w:spacing w:before="80"/>
      </w:pPr>
    </w:p>
    <w:p w:rsidR="00230CDA" w:rsidRDefault="00B76073">
      <w:pPr>
        <w:pStyle w:val="Heading2"/>
      </w:pPr>
      <w:r>
        <w:t>6.1 Accessing Your Task Queue</w:t>
      </w:r>
    </w:p>
    <w:p w:rsidR="00230CDA" w:rsidRDefault="00B76073">
      <w:pPr>
        <w:pStyle w:val="ListParagraph"/>
        <w:numPr>
          <w:ilvl w:val="0"/>
          <w:numId w:val="3"/>
        </w:numPr>
        <w:spacing w:before="40" w:after="40"/>
      </w:pPr>
      <w:r>
        <w:t>Click Tasks in the left navigation</w:t>
      </w:r>
      <w:r>
        <w:t xml:space="preserve"> bar.</w:t>
      </w:r>
    </w:p>
    <w:p w:rsidR="00230CDA" w:rsidRDefault="00B76073">
      <w:pPr>
        <w:pStyle w:val="ListParagraph"/>
        <w:numPr>
          <w:ilvl w:val="0"/>
          <w:numId w:val="3"/>
        </w:numPr>
        <w:spacing w:before="40" w:after="40"/>
      </w:pPr>
      <w:r>
        <w:t>Filter by task type if needed: Calls, Emails, LinkedIn.</w:t>
      </w:r>
    </w:p>
    <w:p w:rsidR="00230CDA" w:rsidRDefault="00B76073">
      <w:pPr>
        <w:pStyle w:val="ListParagraph"/>
        <w:numPr>
          <w:ilvl w:val="0"/>
          <w:numId w:val="3"/>
        </w:numPr>
        <w:spacing w:before="40" w:after="40"/>
      </w:pPr>
      <w:r>
        <w:t>Work through tasks in priority order: calls first, then LinkedIn, then manual emails.</w:t>
      </w:r>
    </w:p>
    <w:p w:rsidR="00230CDA" w:rsidRDefault="00230CDA">
      <w:pPr>
        <w:spacing w:before="100"/>
      </w:pPr>
    </w:p>
    <w:p w:rsidR="00230CDA" w:rsidRDefault="00B76073">
      <w:pPr>
        <w:pStyle w:val="Heading2"/>
      </w:pPr>
      <w:r>
        <w:t>6.2 Logging Call Outcomes</w:t>
      </w:r>
    </w:p>
    <w:p w:rsidR="00230CDA" w:rsidRDefault="00B76073">
      <w:pPr>
        <w:spacing w:before="60" w:after="80"/>
      </w:pPr>
      <w:r>
        <w:t>Every call must be logged. No exceptions. Unlogged calls cannot be tracked, reported on, or used by Marketing to improve sequencing.</w:t>
      </w:r>
    </w:p>
    <w:p w:rsidR="00230CDA" w:rsidRDefault="00230CDA">
      <w:pPr>
        <w:spacing w:before="80"/>
      </w:pPr>
    </w:p>
    <w:p w:rsidR="00230CDA" w:rsidRDefault="00B76073">
      <w:pPr>
        <w:pStyle w:val="ListParagraph"/>
        <w:numPr>
          <w:ilvl w:val="0"/>
          <w:numId w:val="2"/>
        </w:numPr>
        <w:spacing w:before="40" w:after="40"/>
      </w:pPr>
      <w:r>
        <w:t>Connected / Positive: Contact engaged. Log notes. Move to Opportunity stage if applicable. Pause or finish the sequence.</w:t>
      </w:r>
    </w:p>
    <w:p w:rsidR="00230CDA" w:rsidRDefault="00B76073">
      <w:pPr>
        <w:pStyle w:val="ListParagraph"/>
        <w:numPr>
          <w:ilvl w:val="0"/>
          <w:numId w:val="2"/>
        </w:numPr>
        <w:spacing w:before="40" w:after="40"/>
      </w:pPr>
      <w:r>
        <w:t>C</w:t>
      </w:r>
      <w:r>
        <w:t>onnected / Not Interested: Log the reason. Mark as Disqualified in Apollo. Remove from sequence.</w:t>
      </w:r>
    </w:p>
    <w:p w:rsidR="00230CDA" w:rsidRDefault="00B76073">
      <w:pPr>
        <w:pStyle w:val="ListParagraph"/>
        <w:numPr>
          <w:ilvl w:val="0"/>
          <w:numId w:val="2"/>
        </w:numPr>
        <w:spacing w:before="40" w:after="40"/>
      </w:pPr>
      <w:r>
        <w:t>Left Voicemail: Log 'VM Left'. Apollo will continue to the next step automatically.</w:t>
      </w:r>
    </w:p>
    <w:p w:rsidR="00230CDA" w:rsidRDefault="00B76073">
      <w:pPr>
        <w:pStyle w:val="ListParagraph"/>
        <w:numPr>
          <w:ilvl w:val="0"/>
          <w:numId w:val="2"/>
        </w:numPr>
        <w:spacing w:before="40" w:after="40"/>
      </w:pPr>
      <w:r>
        <w:t>No Answer: Log 'No Answer'. Continue sequence.</w:t>
      </w:r>
    </w:p>
    <w:p w:rsidR="00230CDA" w:rsidRDefault="00B76073">
      <w:pPr>
        <w:pStyle w:val="ListParagraph"/>
        <w:numPr>
          <w:ilvl w:val="0"/>
          <w:numId w:val="2"/>
        </w:numPr>
        <w:spacing w:before="40" w:after="40"/>
      </w:pPr>
      <w:r>
        <w:t>Wrong Number: Log and remove</w:t>
      </w:r>
      <w:r>
        <w:t xml:space="preserve"> from sequence. Flag email as likely invalid if the company info looks wrong.</w:t>
      </w:r>
    </w:p>
    <w:p w:rsidR="00230CDA" w:rsidRDefault="00230CDA">
      <w:pPr>
        <w:spacing w:before="100"/>
      </w:pPr>
    </w:p>
    <w:p w:rsidR="00230CDA" w:rsidRDefault="00B76073">
      <w:pPr>
        <w:pStyle w:val="Heading2"/>
      </w:pPr>
      <w:r>
        <w:t>6.3 LinkedIn Task Completion</w:t>
      </w:r>
    </w:p>
    <w:p w:rsidR="00230CDA" w:rsidRDefault="00B76073">
      <w:pPr>
        <w:spacing w:before="60" w:after="80"/>
      </w:pPr>
      <w:r>
        <w:t>Apollo cannot verify whether you actually completed a LinkedIn action. It trusts you to mark tasks done accurately.</w:t>
      </w:r>
    </w:p>
    <w:p w:rsidR="00230CDA" w:rsidRDefault="00230CDA">
      <w:pPr>
        <w:spacing w:before="80"/>
      </w:pPr>
    </w:p>
    <w:p w:rsidR="00230CDA" w:rsidRDefault="00B76073">
      <w:pPr>
        <w:pStyle w:val="ListParagraph"/>
        <w:numPr>
          <w:ilvl w:val="0"/>
          <w:numId w:val="2"/>
        </w:numPr>
        <w:spacing w:before="40" w:after="40"/>
      </w:pPr>
      <w:r>
        <w:t>Connection Requests: Send a bri</w:t>
      </w:r>
      <w:r>
        <w:t>ef, non-salesy note. Example: 'Hi [Name], I work with cross-border importers in the [City] area. Thought it was worth connecting.'</w:t>
      </w:r>
    </w:p>
    <w:p w:rsidR="00230CDA" w:rsidRDefault="00B76073">
      <w:pPr>
        <w:pStyle w:val="ListParagraph"/>
        <w:numPr>
          <w:ilvl w:val="0"/>
          <w:numId w:val="2"/>
        </w:numPr>
        <w:spacing w:before="40" w:after="40"/>
      </w:pPr>
      <w:r>
        <w:t xml:space="preserve">LinkedIn Messages: Use the message template provided in the sequence, but personalize the first line with something specific </w:t>
      </w:r>
      <w:r>
        <w:t>to the contact or their company.</w:t>
      </w:r>
    </w:p>
    <w:p w:rsidR="00230CDA" w:rsidRDefault="00B76073">
      <w:pPr>
        <w:pStyle w:val="ListParagraph"/>
        <w:numPr>
          <w:ilvl w:val="0"/>
          <w:numId w:val="2"/>
        </w:numPr>
        <w:spacing w:before="40" w:after="40"/>
      </w:pPr>
      <w:r>
        <w:t>Profile Views: Visit the profile. Mark the task complete. Some prospects will notice and visit yours.</w:t>
      </w:r>
    </w:p>
    <w:p w:rsidR="00230CDA" w:rsidRDefault="00230CDA">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30CDA">
        <w:tblPrEx>
          <w:tblCellMar>
            <w:top w:w="0" w:type="dxa"/>
            <w:bottom w:w="0" w:type="dxa"/>
          </w:tblCellMar>
        </w:tblPrEx>
        <w:tc>
          <w:tcPr>
            <w:tcW w:w="9360" w:type="dxa"/>
            <w:tcBorders>
              <w:top w:val="single" w:sz="4" w:space="0" w:color="EE5521"/>
              <w:left w:val="single" w:sz="12" w:space="0" w:color="EE5521"/>
              <w:bottom w:val="single" w:sz="4" w:space="0" w:color="EE5521"/>
              <w:right w:val="single" w:sz="4" w:space="0" w:color="EE5521"/>
            </w:tcBorders>
            <w:shd w:val="clear" w:color="auto" w:fill="FFF3EE"/>
            <w:tcMar>
              <w:top w:w="120" w:type="dxa"/>
              <w:left w:w="200" w:type="dxa"/>
              <w:bottom w:w="120" w:type="dxa"/>
              <w:right w:w="120" w:type="dxa"/>
            </w:tcMar>
          </w:tcPr>
          <w:p w:rsidR="00230CDA" w:rsidRDefault="00B76073">
            <w:r>
              <w:rPr>
                <w:b/>
                <w:bCs/>
                <w:color w:val="EE5521"/>
              </w:rPr>
              <w:t xml:space="preserve">IMPORTANT: </w:t>
            </w:r>
            <w:r>
              <w:t>Do not mark LinkedIn tasks complete without actually doing them. It corrupts your sequence analytics and defe</w:t>
            </w:r>
            <w:r>
              <w:t>ats the purpose of the multi-channel approach.</w:t>
            </w:r>
          </w:p>
        </w:tc>
      </w:tr>
    </w:tbl>
    <w:p w:rsidR="00230CDA" w:rsidRDefault="00230CDA">
      <w:pPr>
        <w:pBdr>
          <w:bottom w:val="single" w:sz="6" w:space="1" w:color="EE5521"/>
        </w:pBdr>
        <w:spacing w:before="160" w:after="160"/>
      </w:pPr>
    </w:p>
    <w:p w:rsidR="00230CDA" w:rsidRDefault="00B76073">
      <w:r>
        <w:br w:type="page"/>
      </w:r>
    </w:p>
    <w:p w:rsidR="00230CDA" w:rsidRDefault="00B76073">
      <w:pPr>
        <w:pStyle w:val="Heading1"/>
      </w:pPr>
      <w:r>
        <w:lastRenderedPageBreak/>
        <w:t>7. When a Contact Replies</w:t>
      </w:r>
    </w:p>
    <w:p w:rsidR="00230CDA" w:rsidRDefault="00B76073">
      <w:pPr>
        <w:spacing w:before="60" w:after="80"/>
      </w:pPr>
      <w:r>
        <w:t>A reply is the goal. Everything in the sequence is designed to get a response. When it happens, handle it immediately.</w:t>
      </w:r>
    </w:p>
    <w:p w:rsidR="00230CDA" w:rsidRDefault="00230CDA">
      <w:pPr>
        <w:spacing w:before="80"/>
      </w:pPr>
    </w:p>
    <w:p w:rsidR="00230CDA" w:rsidRDefault="00B76073">
      <w:pPr>
        <w:pStyle w:val="Heading2"/>
      </w:pPr>
      <w:r>
        <w:t>7.1 Positive Reply (Interested / Wants Info / Wants a Call)</w:t>
      </w:r>
    </w:p>
    <w:p w:rsidR="00230CDA" w:rsidRDefault="00B76073">
      <w:pPr>
        <w:pStyle w:val="ListParagraph"/>
        <w:numPr>
          <w:ilvl w:val="0"/>
          <w:numId w:val="3"/>
        </w:numPr>
        <w:spacing w:before="40" w:after="40"/>
      </w:pPr>
      <w:r>
        <w:t>Apollo will automatically pause the sequence. Confirm this in the Contacts tab.</w:t>
      </w:r>
    </w:p>
    <w:p w:rsidR="00230CDA" w:rsidRDefault="00B76073">
      <w:pPr>
        <w:pStyle w:val="ListParagraph"/>
        <w:numPr>
          <w:ilvl w:val="0"/>
          <w:numId w:val="3"/>
        </w:numPr>
        <w:spacing w:before="40" w:after="40"/>
      </w:pPr>
      <w:r>
        <w:t>Reply to the email within 2 business hours. Do not let it sit.</w:t>
      </w:r>
    </w:p>
    <w:p w:rsidR="00230CDA" w:rsidRDefault="00B76073">
      <w:pPr>
        <w:pStyle w:val="ListParagraph"/>
        <w:numPr>
          <w:ilvl w:val="0"/>
          <w:numId w:val="3"/>
        </w:numPr>
        <w:spacing w:before="40" w:after="40"/>
      </w:pPr>
      <w:r>
        <w:t>If they want a call, book it immediately. Send a calendar link or suggest two to three specific times.</w:t>
      </w:r>
    </w:p>
    <w:p w:rsidR="00230CDA" w:rsidRDefault="00B76073">
      <w:pPr>
        <w:pStyle w:val="ListParagraph"/>
        <w:numPr>
          <w:ilvl w:val="0"/>
          <w:numId w:val="3"/>
        </w:numPr>
        <w:spacing w:before="40" w:after="40"/>
      </w:pPr>
      <w:r>
        <w:t>Update th</w:t>
      </w:r>
      <w:r>
        <w:t>e contact's stage in Apollo (e.g., move to Meeting Scheduled or Opportunity).</w:t>
      </w:r>
    </w:p>
    <w:p w:rsidR="00230CDA" w:rsidRDefault="00B76073">
      <w:pPr>
        <w:pStyle w:val="ListParagraph"/>
        <w:numPr>
          <w:ilvl w:val="0"/>
          <w:numId w:val="3"/>
        </w:numPr>
        <w:spacing w:before="40" w:after="40"/>
      </w:pPr>
      <w:r>
        <w:t>Log notes on the conversation, what they are interested in, and what the next step is.</w:t>
      </w:r>
    </w:p>
    <w:p w:rsidR="00230CDA" w:rsidRDefault="00B76073">
      <w:pPr>
        <w:pStyle w:val="ListParagraph"/>
        <w:numPr>
          <w:ilvl w:val="0"/>
          <w:numId w:val="3"/>
        </w:numPr>
        <w:spacing w:before="40" w:after="40"/>
      </w:pPr>
      <w:r>
        <w:t>Notify your manager that you have a warm contact so they can support if needed.</w:t>
      </w:r>
    </w:p>
    <w:p w:rsidR="00230CDA" w:rsidRDefault="00230CDA">
      <w:pPr>
        <w:spacing w:before="100"/>
      </w:pPr>
    </w:p>
    <w:p w:rsidR="00230CDA" w:rsidRDefault="00B76073">
      <w:pPr>
        <w:pStyle w:val="Heading2"/>
      </w:pPr>
      <w:r>
        <w:t>7.2 Neutral Reply (Not Right Time / Try Me Later)</w:t>
      </w:r>
    </w:p>
    <w:p w:rsidR="00230CDA" w:rsidRDefault="00B76073">
      <w:pPr>
        <w:pStyle w:val="ListParagraph"/>
        <w:numPr>
          <w:ilvl w:val="0"/>
          <w:numId w:val="3"/>
        </w:numPr>
        <w:spacing w:before="40" w:after="40"/>
      </w:pPr>
      <w:r>
        <w:t>Reply professionally and thank them for responding.</w:t>
      </w:r>
    </w:p>
    <w:p w:rsidR="00230CDA" w:rsidRDefault="00B76073">
      <w:pPr>
        <w:pStyle w:val="ListParagraph"/>
        <w:numPr>
          <w:ilvl w:val="0"/>
          <w:numId w:val="3"/>
        </w:numPr>
        <w:spacing w:before="40" w:after="40"/>
      </w:pPr>
      <w:r>
        <w:t>Ask for a timeframe: 'When would be a better time to reconnect? Q3? After summer?'</w:t>
      </w:r>
    </w:p>
    <w:p w:rsidR="00230CDA" w:rsidRDefault="00B76073">
      <w:pPr>
        <w:pStyle w:val="ListParagraph"/>
        <w:numPr>
          <w:ilvl w:val="0"/>
          <w:numId w:val="3"/>
        </w:numPr>
        <w:spacing w:before="40" w:after="40"/>
      </w:pPr>
      <w:r>
        <w:t>Set a follow-up task in Apollo for the date they suggest.</w:t>
      </w:r>
    </w:p>
    <w:p w:rsidR="00230CDA" w:rsidRDefault="00B76073">
      <w:pPr>
        <w:pStyle w:val="ListParagraph"/>
        <w:numPr>
          <w:ilvl w:val="0"/>
          <w:numId w:val="3"/>
        </w:numPr>
        <w:spacing w:before="40" w:after="40"/>
      </w:pPr>
      <w:r>
        <w:t>Do not re-enr</w:t>
      </w:r>
      <w:r>
        <w:t>oll in a sequence immediately. Wait for the time they specified.</w:t>
      </w:r>
    </w:p>
    <w:p w:rsidR="00230CDA" w:rsidRDefault="00230CDA">
      <w:pPr>
        <w:spacing w:before="100"/>
      </w:pPr>
    </w:p>
    <w:p w:rsidR="00230CDA" w:rsidRDefault="00B76073">
      <w:pPr>
        <w:pStyle w:val="Heading2"/>
      </w:pPr>
      <w:r>
        <w:t>7.3 Negative Reply (Not Interested / Wrong Contact / Unsubscribe)</w:t>
      </w:r>
    </w:p>
    <w:p w:rsidR="00230CDA" w:rsidRDefault="00B76073">
      <w:pPr>
        <w:pStyle w:val="ListParagraph"/>
        <w:numPr>
          <w:ilvl w:val="0"/>
          <w:numId w:val="3"/>
        </w:numPr>
        <w:spacing w:before="40" w:after="40"/>
      </w:pPr>
      <w:r>
        <w:t>Reply once with a brief, professional acknowledgment. Do not argue or push back.</w:t>
      </w:r>
    </w:p>
    <w:p w:rsidR="00230CDA" w:rsidRDefault="00B76073">
      <w:pPr>
        <w:pStyle w:val="ListParagraph"/>
        <w:numPr>
          <w:ilvl w:val="0"/>
          <w:numId w:val="3"/>
        </w:numPr>
        <w:spacing w:before="40" w:after="40"/>
      </w:pPr>
      <w:r>
        <w:t>If they unsubscribed or said stop, mark the</w:t>
      </w:r>
      <w:r>
        <w:t>m as Opted Out in Apollo immediately. This is a legal requirement.</w:t>
      </w:r>
    </w:p>
    <w:p w:rsidR="00230CDA" w:rsidRDefault="00B76073">
      <w:pPr>
        <w:pStyle w:val="ListParagraph"/>
        <w:numPr>
          <w:ilvl w:val="0"/>
          <w:numId w:val="3"/>
        </w:numPr>
        <w:spacing w:before="40" w:after="40"/>
      </w:pPr>
      <w:r>
        <w:t>If they are the wrong contact, ask who handles customs/trade/logistics and update the contact record.</w:t>
      </w:r>
    </w:p>
    <w:p w:rsidR="00230CDA" w:rsidRDefault="00B76073">
      <w:pPr>
        <w:pStyle w:val="ListParagraph"/>
        <w:numPr>
          <w:ilvl w:val="0"/>
          <w:numId w:val="3"/>
        </w:numPr>
        <w:spacing w:before="40" w:after="40"/>
      </w:pPr>
      <w:r>
        <w:t>Remove or finish the sequence for this contact.</w:t>
      </w:r>
    </w:p>
    <w:p w:rsidR="00230CDA" w:rsidRDefault="00230CDA">
      <w:pPr>
        <w:spacing w:before="100"/>
      </w:pPr>
    </w:p>
    <w:p w:rsidR="00230CDA" w:rsidRDefault="00B76073">
      <w:pPr>
        <w:pStyle w:val="Heading2"/>
      </w:pPr>
      <w:r>
        <w:t>7.4 Out-of-Office Reply</w:t>
      </w:r>
    </w:p>
    <w:p w:rsidR="00230CDA" w:rsidRDefault="00B76073">
      <w:pPr>
        <w:spacing w:before="60" w:after="80"/>
      </w:pPr>
      <w:r>
        <w:t>Apollo may aut</w:t>
      </w:r>
      <w:r>
        <w:t>o-detect OOO replies and pause the sequence. If it does not:</w:t>
      </w:r>
    </w:p>
    <w:p w:rsidR="00230CDA" w:rsidRDefault="00B76073">
      <w:pPr>
        <w:pStyle w:val="ListParagraph"/>
        <w:numPr>
          <w:ilvl w:val="0"/>
          <w:numId w:val="3"/>
        </w:numPr>
        <w:spacing w:before="40" w:after="40"/>
      </w:pPr>
      <w:r>
        <w:t>Manually pause the contact.</w:t>
      </w:r>
    </w:p>
    <w:p w:rsidR="00230CDA" w:rsidRDefault="00B76073">
      <w:pPr>
        <w:pStyle w:val="ListParagraph"/>
        <w:numPr>
          <w:ilvl w:val="0"/>
          <w:numId w:val="3"/>
        </w:numPr>
        <w:spacing w:before="40" w:after="40"/>
      </w:pPr>
      <w:r>
        <w:t>Check the OOO for a return date and set a reminder to resume on that date.</w:t>
      </w:r>
    </w:p>
    <w:p w:rsidR="00230CDA" w:rsidRDefault="00B76073">
      <w:pPr>
        <w:pStyle w:val="ListParagraph"/>
        <w:numPr>
          <w:ilvl w:val="0"/>
          <w:numId w:val="3"/>
        </w:numPr>
        <w:spacing w:before="40" w:after="40"/>
      </w:pPr>
      <w:r>
        <w:t>Resume the sequence when they are back, not before.</w:t>
      </w:r>
    </w:p>
    <w:p w:rsidR="00230CDA" w:rsidRDefault="00230CDA">
      <w:pPr>
        <w:pBdr>
          <w:bottom w:val="single" w:sz="6" w:space="1" w:color="EE5521"/>
        </w:pBdr>
        <w:spacing w:before="160" w:after="160"/>
      </w:pPr>
    </w:p>
    <w:p w:rsidR="00230CDA" w:rsidRDefault="00B76073">
      <w:r>
        <w:br w:type="page"/>
      </w:r>
    </w:p>
    <w:p w:rsidR="00230CDA" w:rsidRDefault="00B76073">
      <w:pPr>
        <w:pStyle w:val="Heading1"/>
      </w:pPr>
      <w:r>
        <w:lastRenderedPageBreak/>
        <w:t>8. Monitoring Sequence Performance</w:t>
      </w:r>
    </w:p>
    <w:p w:rsidR="00230CDA" w:rsidRDefault="00B76073">
      <w:pPr>
        <w:spacing w:before="60" w:after="80"/>
      </w:pPr>
      <w:r>
        <w:t>Yo</w:t>
      </w:r>
      <w:r>
        <w:t>u are responsible for knowing how your sequences are performing. Check your sequence analytics weekly, every Monday morning.</w:t>
      </w:r>
    </w:p>
    <w:p w:rsidR="00230CDA" w:rsidRDefault="00230CDA">
      <w:pPr>
        <w:spacing w:before="80"/>
      </w:pPr>
    </w:p>
    <w:p w:rsidR="00230CDA" w:rsidRDefault="00B76073">
      <w:pPr>
        <w:pStyle w:val="Heading2"/>
      </w:pPr>
      <w:r>
        <w:t>8.1 Where to Find Analytics</w:t>
      </w:r>
    </w:p>
    <w:p w:rsidR="00230CDA" w:rsidRDefault="00B76073">
      <w:pPr>
        <w:pStyle w:val="ListParagraph"/>
        <w:numPr>
          <w:ilvl w:val="0"/>
          <w:numId w:val="3"/>
        </w:numPr>
        <w:spacing w:before="40" w:after="40"/>
      </w:pPr>
      <w:r>
        <w:t>Click Sequences in the left navigation.</w:t>
      </w:r>
    </w:p>
    <w:p w:rsidR="00230CDA" w:rsidRDefault="00B76073">
      <w:pPr>
        <w:pStyle w:val="ListParagraph"/>
        <w:numPr>
          <w:ilvl w:val="0"/>
          <w:numId w:val="3"/>
        </w:numPr>
        <w:spacing w:before="40" w:after="40"/>
      </w:pPr>
      <w:r>
        <w:t>Open the sequence you want to review.</w:t>
      </w:r>
    </w:p>
    <w:p w:rsidR="00230CDA" w:rsidRDefault="00B76073">
      <w:pPr>
        <w:pStyle w:val="ListParagraph"/>
        <w:numPr>
          <w:ilvl w:val="0"/>
          <w:numId w:val="3"/>
        </w:numPr>
        <w:spacing w:before="40" w:after="40"/>
      </w:pPr>
      <w:r>
        <w:t>Click the Analytics or Overview tab to see aggregate metrics.</w:t>
      </w:r>
    </w:p>
    <w:p w:rsidR="00230CDA" w:rsidRDefault="00B76073">
      <w:pPr>
        <w:pStyle w:val="ListParagraph"/>
        <w:numPr>
          <w:ilvl w:val="0"/>
          <w:numId w:val="3"/>
        </w:numPr>
        <w:spacing w:before="40" w:after="40"/>
      </w:pPr>
      <w:r>
        <w:t>Click on individual steps to see step-level open and reply rates.</w:t>
      </w:r>
    </w:p>
    <w:p w:rsidR="00230CDA" w:rsidRDefault="00230CDA">
      <w:pPr>
        <w:spacing w:before="100"/>
      </w:pPr>
    </w:p>
    <w:p w:rsidR="00230CDA" w:rsidRDefault="00B76073">
      <w:pPr>
        <w:pStyle w:val="Heading2"/>
      </w:pPr>
      <w:r>
        <w:t>8.2 Key Metrics to Watch</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400"/>
        <w:gridCol w:w="4560"/>
      </w:tblGrid>
      <w:tr w:rsidR="00230CDA">
        <w:tblPrEx>
          <w:tblCellMar>
            <w:top w:w="0" w:type="dxa"/>
            <w:bottom w:w="0" w:type="dxa"/>
          </w:tblCellMar>
        </w:tblPrEx>
        <w:tc>
          <w:tcPr>
            <w:tcW w:w="2400" w:type="dxa"/>
            <w:tcBorders>
              <w:top w:val="single" w:sz="1" w:space="0" w:color="D0D0D0"/>
              <w:left w:val="single" w:sz="1" w:space="0" w:color="D0D0D0"/>
              <w:bottom w:val="single" w:sz="1" w:space="0" w:color="D0D0D0"/>
              <w:right w:val="single" w:sz="1" w:space="0" w:color="D0D0D0"/>
            </w:tcBorders>
            <w:shd w:val="clear" w:color="auto" w:fill="101820"/>
            <w:tcMar>
              <w:top w:w="80" w:type="dxa"/>
              <w:left w:w="120" w:type="dxa"/>
              <w:bottom w:w="80" w:type="dxa"/>
              <w:right w:w="120" w:type="dxa"/>
            </w:tcMar>
          </w:tcPr>
          <w:p w:rsidR="00230CDA" w:rsidRDefault="00B76073">
            <w:r>
              <w:rPr>
                <w:b/>
                <w:bCs/>
                <w:color w:val="FFFFFF"/>
                <w:sz w:val="18"/>
                <w:szCs w:val="18"/>
              </w:rPr>
              <w:t>Metric</w:t>
            </w:r>
          </w:p>
        </w:tc>
        <w:tc>
          <w:tcPr>
            <w:tcW w:w="2400" w:type="dxa"/>
            <w:tcBorders>
              <w:top w:val="single" w:sz="1" w:space="0" w:color="D0D0D0"/>
              <w:left w:val="single" w:sz="1" w:space="0" w:color="D0D0D0"/>
              <w:bottom w:val="single" w:sz="1" w:space="0" w:color="D0D0D0"/>
              <w:right w:val="single" w:sz="1" w:space="0" w:color="D0D0D0"/>
            </w:tcBorders>
            <w:shd w:val="clear" w:color="auto" w:fill="101820"/>
            <w:tcMar>
              <w:top w:w="80" w:type="dxa"/>
              <w:left w:w="120" w:type="dxa"/>
              <w:bottom w:w="80" w:type="dxa"/>
              <w:right w:w="120" w:type="dxa"/>
            </w:tcMar>
          </w:tcPr>
          <w:p w:rsidR="00230CDA" w:rsidRDefault="00B76073">
            <w:r>
              <w:rPr>
                <w:b/>
                <w:bCs/>
                <w:color w:val="FFFFFF"/>
                <w:sz w:val="18"/>
                <w:szCs w:val="18"/>
              </w:rPr>
              <w:t>Healthy Benchmark</w:t>
            </w:r>
          </w:p>
        </w:tc>
        <w:tc>
          <w:tcPr>
            <w:tcW w:w="4560" w:type="dxa"/>
            <w:tcBorders>
              <w:top w:val="single" w:sz="1" w:space="0" w:color="D0D0D0"/>
              <w:left w:val="single" w:sz="1" w:space="0" w:color="D0D0D0"/>
              <w:bottom w:val="single" w:sz="1" w:space="0" w:color="D0D0D0"/>
              <w:right w:val="single" w:sz="1" w:space="0" w:color="D0D0D0"/>
            </w:tcBorders>
            <w:shd w:val="clear" w:color="auto" w:fill="101820"/>
            <w:tcMar>
              <w:top w:w="80" w:type="dxa"/>
              <w:left w:w="120" w:type="dxa"/>
              <w:bottom w:w="80" w:type="dxa"/>
              <w:right w:w="120" w:type="dxa"/>
            </w:tcMar>
          </w:tcPr>
          <w:p w:rsidR="00230CDA" w:rsidRDefault="00B76073">
            <w:r>
              <w:rPr>
                <w:b/>
                <w:bCs/>
                <w:color w:val="FFFFFF"/>
                <w:sz w:val="18"/>
                <w:szCs w:val="18"/>
              </w:rPr>
              <w:t>If Below Benchmark</w:t>
            </w:r>
          </w:p>
        </w:tc>
      </w:tr>
      <w:tr w:rsidR="00230CDA">
        <w:tblPrEx>
          <w:tblCellMar>
            <w:top w:w="0" w:type="dxa"/>
            <w:bottom w:w="0" w:type="dxa"/>
          </w:tblCellMar>
        </w:tblPrEx>
        <w:tc>
          <w:tcPr>
            <w:tcW w:w="2400" w:type="dxa"/>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r>
              <w:rPr>
                <w:sz w:val="18"/>
                <w:szCs w:val="18"/>
              </w:rPr>
              <w:t>Open Rate</w:t>
            </w:r>
          </w:p>
        </w:tc>
        <w:tc>
          <w:tcPr>
            <w:tcW w:w="2400" w:type="dxa"/>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r>
              <w:rPr>
                <w:sz w:val="18"/>
                <w:szCs w:val="18"/>
              </w:rPr>
              <w:t>35% or higher</w:t>
            </w:r>
          </w:p>
        </w:tc>
        <w:tc>
          <w:tcPr>
            <w:tcW w:w="4560" w:type="dxa"/>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r>
              <w:rPr>
                <w:sz w:val="18"/>
                <w:szCs w:val="18"/>
              </w:rPr>
              <w:t>Subject line may be weak. Flag to Marketing for review.</w:t>
            </w:r>
          </w:p>
        </w:tc>
      </w:tr>
      <w:tr w:rsidR="00230CDA">
        <w:tblPrEx>
          <w:tblCellMar>
            <w:top w:w="0" w:type="dxa"/>
            <w:bottom w:w="0" w:type="dxa"/>
          </w:tblCellMar>
        </w:tblPrEx>
        <w:tc>
          <w:tcPr>
            <w:tcW w:w="2400" w:type="dxa"/>
            <w:tcBorders>
              <w:top w:val="single" w:sz="1" w:space="0" w:color="D0D0D0"/>
              <w:left w:val="single" w:sz="1" w:space="0" w:color="D0D0D0"/>
              <w:bottom w:val="single" w:sz="1" w:space="0" w:color="D0D0D0"/>
              <w:right w:val="single" w:sz="1" w:space="0" w:color="D0D0D0"/>
            </w:tcBorders>
            <w:shd w:val="clear" w:color="auto" w:fill="F2F2F2"/>
            <w:tcMar>
              <w:top w:w="80" w:type="dxa"/>
              <w:left w:w="120" w:type="dxa"/>
              <w:bottom w:w="80" w:type="dxa"/>
              <w:right w:w="120" w:type="dxa"/>
            </w:tcMar>
          </w:tcPr>
          <w:p w:rsidR="00230CDA" w:rsidRDefault="00B76073">
            <w:r>
              <w:rPr>
                <w:sz w:val="18"/>
                <w:szCs w:val="18"/>
              </w:rPr>
              <w:t>Reply Rate</w:t>
            </w:r>
          </w:p>
        </w:tc>
        <w:tc>
          <w:tcPr>
            <w:tcW w:w="2400" w:type="dxa"/>
            <w:tcBorders>
              <w:top w:val="single" w:sz="1" w:space="0" w:color="D0D0D0"/>
              <w:left w:val="single" w:sz="1" w:space="0" w:color="D0D0D0"/>
              <w:bottom w:val="single" w:sz="1" w:space="0" w:color="D0D0D0"/>
              <w:right w:val="single" w:sz="1" w:space="0" w:color="D0D0D0"/>
            </w:tcBorders>
            <w:shd w:val="clear" w:color="auto" w:fill="F2F2F2"/>
            <w:tcMar>
              <w:top w:w="80" w:type="dxa"/>
              <w:left w:w="120" w:type="dxa"/>
              <w:bottom w:w="80" w:type="dxa"/>
              <w:right w:w="120" w:type="dxa"/>
            </w:tcMar>
          </w:tcPr>
          <w:p w:rsidR="00230CDA" w:rsidRDefault="00B76073">
            <w:r>
              <w:rPr>
                <w:sz w:val="18"/>
                <w:szCs w:val="18"/>
              </w:rPr>
              <w:t>3% to 8%</w:t>
            </w:r>
          </w:p>
        </w:tc>
        <w:tc>
          <w:tcPr>
            <w:tcW w:w="4560" w:type="dxa"/>
            <w:tcBorders>
              <w:top w:val="single" w:sz="1" w:space="0" w:color="D0D0D0"/>
              <w:left w:val="single" w:sz="1" w:space="0" w:color="D0D0D0"/>
              <w:bottom w:val="single" w:sz="1" w:space="0" w:color="D0D0D0"/>
              <w:right w:val="single" w:sz="1" w:space="0" w:color="D0D0D0"/>
            </w:tcBorders>
            <w:shd w:val="clear" w:color="auto" w:fill="F2F2F2"/>
            <w:tcMar>
              <w:top w:w="80" w:type="dxa"/>
              <w:left w:w="120" w:type="dxa"/>
              <w:bottom w:w="80" w:type="dxa"/>
              <w:right w:w="120" w:type="dxa"/>
            </w:tcMar>
          </w:tcPr>
          <w:p w:rsidR="00230CDA" w:rsidRDefault="00B76073">
            <w:r>
              <w:rPr>
                <w:sz w:val="18"/>
                <w:szCs w:val="18"/>
              </w:rPr>
              <w:t>Check copy quality, contact list fit, and sending window. Flag to Marketing.</w:t>
            </w:r>
          </w:p>
        </w:tc>
      </w:tr>
      <w:tr w:rsidR="00230CDA">
        <w:tblPrEx>
          <w:tblCellMar>
            <w:top w:w="0" w:type="dxa"/>
            <w:bottom w:w="0" w:type="dxa"/>
          </w:tblCellMar>
        </w:tblPrEx>
        <w:tc>
          <w:tcPr>
            <w:tcW w:w="2400" w:type="dxa"/>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r>
              <w:rPr>
                <w:sz w:val="18"/>
                <w:szCs w:val="18"/>
              </w:rPr>
              <w:t>Bounce Rate</w:t>
            </w:r>
          </w:p>
        </w:tc>
        <w:tc>
          <w:tcPr>
            <w:tcW w:w="2400" w:type="dxa"/>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r>
              <w:rPr>
                <w:sz w:val="18"/>
                <w:szCs w:val="18"/>
              </w:rPr>
              <w:t>Under 3%</w:t>
            </w:r>
          </w:p>
        </w:tc>
        <w:tc>
          <w:tcPr>
            <w:tcW w:w="4560" w:type="dxa"/>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r>
              <w:rPr>
                <w:sz w:val="18"/>
                <w:szCs w:val="18"/>
              </w:rPr>
              <w:t>Stop the sequence. List quality is poor. Notify Marketing immediately.</w:t>
            </w:r>
          </w:p>
        </w:tc>
      </w:tr>
      <w:tr w:rsidR="00230CDA">
        <w:tblPrEx>
          <w:tblCellMar>
            <w:top w:w="0" w:type="dxa"/>
            <w:bottom w:w="0" w:type="dxa"/>
          </w:tblCellMar>
        </w:tblPrEx>
        <w:tc>
          <w:tcPr>
            <w:tcW w:w="2400" w:type="dxa"/>
            <w:tcBorders>
              <w:top w:val="single" w:sz="1" w:space="0" w:color="D0D0D0"/>
              <w:left w:val="single" w:sz="1" w:space="0" w:color="D0D0D0"/>
              <w:bottom w:val="single" w:sz="1" w:space="0" w:color="D0D0D0"/>
              <w:right w:val="single" w:sz="1" w:space="0" w:color="D0D0D0"/>
            </w:tcBorders>
            <w:shd w:val="clear" w:color="auto" w:fill="F2F2F2"/>
            <w:tcMar>
              <w:top w:w="80" w:type="dxa"/>
              <w:left w:w="120" w:type="dxa"/>
              <w:bottom w:w="80" w:type="dxa"/>
              <w:right w:w="120" w:type="dxa"/>
            </w:tcMar>
          </w:tcPr>
          <w:p w:rsidR="00230CDA" w:rsidRDefault="00B76073">
            <w:r>
              <w:rPr>
                <w:sz w:val="18"/>
                <w:szCs w:val="18"/>
              </w:rPr>
              <w:t>Opt-Out Rate</w:t>
            </w:r>
          </w:p>
        </w:tc>
        <w:tc>
          <w:tcPr>
            <w:tcW w:w="2400" w:type="dxa"/>
            <w:tcBorders>
              <w:top w:val="single" w:sz="1" w:space="0" w:color="D0D0D0"/>
              <w:left w:val="single" w:sz="1" w:space="0" w:color="D0D0D0"/>
              <w:bottom w:val="single" w:sz="1" w:space="0" w:color="D0D0D0"/>
              <w:right w:val="single" w:sz="1" w:space="0" w:color="D0D0D0"/>
            </w:tcBorders>
            <w:shd w:val="clear" w:color="auto" w:fill="F2F2F2"/>
            <w:tcMar>
              <w:top w:w="80" w:type="dxa"/>
              <w:left w:w="120" w:type="dxa"/>
              <w:bottom w:w="80" w:type="dxa"/>
              <w:right w:w="120" w:type="dxa"/>
            </w:tcMar>
          </w:tcPr>
          <w:p w:rsidR="00230CDA" w:rsidRDefault="00B76073">
            <w:r>
              <w:rPr>
                <w:sz w:val="18"/>
                <w:szCs w:val="18"/>
              </w:rPr>
              <w:t>Under 1%</w:t>
            </w:r>
          </w:p>
        </w:tc>
        <w:tc>
          <w:tcPr>
            <w:tcW w:w="4560" w:type="dxa"/>
            <w:tcBorders>
              <w:top w:val="single" w:sz="1" w:space="0" w:color="D0D0D0"/>
              <w:left w:val="single" w:sz="1" w:space="0" w:color="D0D0D0"/>
              <w:bottom w:val="single" w:sz="1" w:space="0" w:color="D0D0D0"/>
              <w:right w:val="single" w:sz="1" w:space="0" w:color="D0D0D0"/>
            </w:tcBorders>
            <w:shd w:val="clear" w:color="auto" w:fill="F2F2F2"/>
            <w:tcMar>
              <w:top w:w="80" w:type="dxa"/>
              <w:left w:w="120" w:type="dxa"/>
              <w:bottom w:w="80" w:type="dxa"/>
              <w:right w:w="120" w:type="dxa"/>
            </w:tcMar>
          </w:tcPr>
          <w:p w:rsidR="00230CDA" w:rsidRDefault="00B76073">
            <w:r>
              <w:rPr>
                <w:sz w:val="18"/>
                <w:szCs w:val="18"/>
              </w:rPr>
              <w:t>Copy may be too aggressive. Discuss with your manager and Marketing.</w:t>
            </w:r>
          </w:p>
        </w:tc>
      </w:tr>
      <w:tr w:rsidR="00230CDA">
        <w:tblPrEx>
          <w:tblCellMar>
            <w:top w:w="0" w:type="dxa"/>
            <w:bottom w:w="0" w:type="dxa"/>
          </w:tblCellMar>
        </w:tblPrEx>
        <w:tc>
          <w:tcPr>
            <w:tcW w:w="2400" w:type="dxa"/>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r>
              <w:rPr>
                <w:sz w:val="18"/>
                <w:szCs w:val="18"/>
              </w:rPr>
              <w:t>Task Completion</w:t>
            </w:r>
          </w:p>
        </w:tc>
        <w:tc>
          <w:tcPr>
            <w:tcW w:w="2400" w:type="dxa"/>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r>
              <w:rPr>
                <w:sz w:val="18"/>
                <w:szCs w:val="18"/>
              </w:rPr>
              <w:t>100% of call/LinkedIn tasks</w:t>
            </w:r>
          </w:p>
        </w:tc>
        <w:tc>
          <w:tcPr>
            <w:tcW w:w="4560" w:type="dxa"/>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r>
              <w:rPr>
                <w:sz w:val="18"/>
                <w:szCs w:val="18"/>
              </w:rPr>
              <w:t>Incomplete tasks break the multi-channel impact. Complete all tasks daily.</w:t>
            </w:r>
          </w:p>
        </w:tc>
      </w:tr>
    </w:tbl>
    <w:p w:rsidR="00230CDA" w:rsidRDefault="00230CDA">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30CDA">
        <w:tblPrEx>
          <w:tblCellMar>
            <w:top w:w="0" w:type="dxa"/>
            <w:bottom w:w="0" w:type="dxa"/>
          </w:tblCellMar>
        </w:tblPrEx>
        <w:tc>
          <w:tcPr>
            <w:tcW w:w="9360" w:type="dxa"/>
            <w:tcBorders>
              <w:top w:val="single" w:sz="4" w:space="0" w:color="EE5521"/>
              <w:left w:val="single" w:sz="12" w:space="0" w:color="EE5521"/>
              <w:bottom w:val="single" w:sz="4" w:space="0" w:color="EE5521"/>
              <w:right w:val="single" w:sz="4" w:space="0" w:color="EE5521"/>
            </w:tcBorders>
            <w:shd w:val="clear" w:color="auto" w:fill="FFF3EE"/>
            <w:tcMar>
              <w:top w:w="120" w:type="dxa"/>
              <w:left w:w="200" w:type="dxa"/>
              <w:bottom w:w="120" w:type="dxa"/>
              <w:right w:w="120" w:type="dxa"/>
            </w:tcMar>
          </w:tcPr>
          <w:p w:rsidR="00230CDA" w:rsidRDefault="00B76073">
            <w:r>
              <w:rPr>
                <w:b/>
                <w:bCs/>
                <w:color w:val="EE5521"/>
              </w:rPr>
              <w:t xml:space="preserve">IMPORTANT: </w:t>
            </w:r>
            <w:r>
              <w:t>A bounce rate above 3% is a deliverability emergency. Stop enrollment immediately and contact Marketing. High bounce rates damage the sending domain and can get Frontier blacklisted.</w:t>
            </w:r>
          </w:p>
        </w:tc>
      </w:tr>
    </w:tbl>
    <w:p w:rsidR="00230CDA" w:rsidRDefault="00230CDA">
      <w:pPr>
        <w:pBdr>
          <w:bottom w:val="single" w:sz="6" w:space="1" w:color="EE5521"/>
        </w:pBdr>
        <w:spacing w:before="160" w:after="160"/>
      </w:pPr>
    </w:p>
    <w:p w:rsidR="00230CDA" w:rsidRDefault="00B76073">
      <w:r>
        <w:br w:type="page"/>
      </w:r>
    </w:p>
    <w:p w:rsidR="00230CDA" w:rsidRDefault="00B76073">
      <w:pPr>
        <w:pStyle w:val="Heading1"/>
      </w:pPr>
      <w:r>
        <w:lastRenderedPageBreak/>
        <w:t>9. Rules and Prohibitions</w:t>
      </w:r>
    </w:p>
    <w:p w:rsidR="00230CDA" w:rsidRDefault="00B76073">
      <w:pPr>
        <w:spacing w:before="60" w:after="80"/>
      </w:pPr>
      <w:r>
        <w:t>The following rules are non-negotiable. Violations affect the entire team's deliverability, reputation, and compliance posture.</w:t>
      </w:r>
    </w:p>
    <w:p w:rsidR="00230CDA" w:rsidRDefault="00230CDA">
      <w:pPr>
        <w:spacing w:before="80"/>
      </w:pPr>
    </w:p>
    <w:p w:rsidR="00230CDA" w:rsidRDefault="00B76073">
      <w:pPr>
        <w:pStyle w:val="Heading2"/>
      </w:pPr>
      <w:r>
        <w:t>9.1 You Must Never</w:t>
      </w:r>
    </w:p>
    <w:p w:rsidR="00230CDA" w:rsidRDefault="00B76073">
      <w:pPr>
        <w:pStyle w:val="ListParagraph"/>
        <w:numPr>
          <w:ilvl w:val="0"/>
          <w:numId w:val="2"/>
        </w:numPr>
        <w:spacing w:before="40" w:after="40"/>
      </w:pPr>
      <w:r>
        <w:rPr>
          <w:b/>
          <w:bCs/>
        </w:rPr>
        <w:t>Modify sequence steps, email copy, or timing without Marketing approval</w:t>
      </w:r>
    </w:p>
    <w:p w:rsidR="00230CDA" w:rsidRDefault="00B76073">
      <w:pPr>
        <w:pStyle w:val="ListParagraph"/>
        <w:numPr>
          <w:ilvl w:val="0"/>
          <w:numId w:val="2"/>
        </w:numPr>
        <w:spacing w:before="40" w:after="40"/>
      </w:pPr>
      <w:r>
        <w:rPr>
          <w:b/>
          <w:bCs/>
        </w:rPr>
        <w:t>Enroll a contact who has previously opted out of Frontier communications</w:t>
      </w:r>
    </w:p>
    <w:p w:rsidR="00230CDA" w:rsidRDefault="00B76073">
      <w:pPr>
        <w:pStyle w:val="ListParagraph"/>
        <w:numPr>
          <w:ilvl w:val="0"/>
          <w:numId w:val="2"/>
        </w:numPr>
        <w:spacing w:before="40" w:after="40"/>
      </w:pPr>
      <w:r>
        <w:rPr>
          <w:b/>
          <w:bCs/>
        </w:rPr>
        <w:t>Enroll a contact in multiple active sequences at the same time</w:t>
      </w:r>
    </w:p>
    <w:p w:rsidR="00230CDA" w:rsidRDefault="00B76073">
      <w:pPr>
        <w:pStyle w:val="ListParagraph"/>
        <w:numPr>
          <w:ilvl w:val="0"/>
          <w:numId w:val="2"/>
        </w:numPr>
        <w:spacing w:before="40" w:after="40"/>
      </w:pPr>
      <w:r>
        <w:rPr>
          <w:b/>
          <w:bCs/>
        </w:rPr>
        <w:t>Manually send emails from your inbox that duplicate sequence emails already scheduled</w:t>
      </w:r>
    </w:p>
    <w:p w:rsidR="00230CDA" w:rsidRDefault="00B76073">
      <w:pPr>
        <w:pStyle w:val="ListParagraph"/>
        <w:numPr>
          <w:ilvl w:val="0"/>
          <w:numId w:val="2"/>
        </w:numPr>
        <w:spacing w:before="40" w:after="40"/>
      </w:pPr>
      <w:r>
        <w:rPr>
          <w:b/>
          <w:bCs/>
        </w:rPr>
        <w:t xml:space="preserve">Enroll freight brokers, logistics </w:t>
      </w:r>
      <w:r>
        <w:rPr>
          <w:b/>
          <w:bCs/>
        </w:rPr>
        <w:t>companies, or customs brokers as prospects</w:t>
      </w:r>
    </w:p>
    <w:p w:rsidR="00230CDA" w:rsidRDefault="00B76073">
      <w:pPr>
        <w:pStyle w:val="ListParagraph"/>
        <w:numPr>
          <w:ilvl w:val="0"/>
          <w:numId w:val="2"/>
        </w:numPr>
        <w:spacing w:before="40" w:after="40"/>
      </w:pPr>
      <w:r>
        <w:rPr>
          <w:b/>
          <w:bCs/>
        </w:rPr>
        <w:t>Exceed 100 emails per mailbox per day</w:t>
      </w:r>
    </w:p>
    <w:p w:rsidR="00230CDA" w:rsidRDefault="00B76073">
      <w:pPr>
        <w:pStyle w:val="ListParagraph"/>
        <w:numPr>
          <w:ilvl w:val="0"/>
          <w:numId w:val="2"/>
        </w:numPr>
        <w:spacing w:before="40" w:after="40"/>
      </w:pPr>
      <w:r>
        <w:rPr>
          <w:b/>
          <w:bCs/>
        </w:rPr>
        <w:t>Mark call or LinkedIn tasks as complete without actually completing them</w:t>
      </w:r>
    </w:p>
    <w:p w:rsidR="00230CDA" w:rsidRDefault="00B76073">
      <w:pPr>
        <w:pStyle w:val="ListParagraph"/>
        <w:numPr>
          <w:ilvl w:val="0"/>
          <w:numId w:val="2"/>
        </w:numPr>
        <w:spacing w:before="40" w:after="40"/>
      </w:pPr>
      <w:r>
        <w:rPr>
          <w:b/>
          <w:bCs/>
        </w:rPr>
        <w:t>Share Apollo login credentials with anyone</w:t>
      </w:r>
    </w:p>
    <w:p w:rsidR="00230CDA" w:rsidRDefault="00230CDA">
      <w:pPr>
        <w:spacing w:before="100"/>
      </w:pPr>
    </w:p>
    <w:p w:rsidR="00230CDA" w:rsidRDefault="00B76073">
      <w:pPr>
        <w:pStyle w:val="Heading2"/>
      </w:pPr>
      <w:r>
        <w:t>9.2 You Must Always</w:t>
      </w:r>
    </w:p>
    <w:p w:rsidR="00230CDA" w:rsidRDefault="00B76073">
      <w:pPr>
        <w:pStyle w:val="ListParagraph"/>
        <w:numPr>
          <w:ilvl w:val="0"/>
          <w:numId w:val="2"/>
        </w:numPr>
        <w:spacing w:before="40" w:after="40"/>
      </w:pPr>
      <w:r>
        <w:rPr>
          <w:b/>
          <w:bCs/>
        </w:rPr>
        <w:t>Log every call outcome, even if it is a no answer</w:t>
      </w:r>
    </w:p>
    <w:p w:rsidR="00230CDA" w:rsidRDefault="00B76073">
      <w:pPr>
        <w:pStyle w:val="ListParagraph"/>
        <w:numPr>
          <w:ilvl w:val="0"/>
          <w:numId w:val="2"/>
        </w:numPr>
        <w:spacing w:before="40" w:after="40"/>
      </w:pPr>
      <w:r>
        <w:rPr>
          <w:b/>
          <w:bCs/>
        </w:rPr>
        <w:t>Check your task queue every morning before making outbound calls</w:t>
      </w:r>
    </w:p>
    <w:p w:rsidR="00230CDA" w:rsidRDefault="00B76073">
      <w:pPr>
        <w:pStyle w:val="ListParagraph"/>
        <w:numPr>
          <w:ilvl w:val="0"/>
          <w:numId w:val="2"/>
        </w:numPr>
        <w:spacing w:before="40" w:after="40"/>
      </w:pPr>
      <w:r>
        <w:rPr>
          <w:b/>
          <w:bCs/>
        </w:rPr>
        <w:t>Pause a sequence the moment you enter live conversation with a prospect</w:t>
      </w:r>
    </w:p>
    <w:p w:rsidR="00230CDA" w:rsidRDefault="00B76073">
      <w:pPr>
        <w:pStyle w:val="ListParagraph"/>
        <w:numPr>
          <w:ilvl w:val="0"/>
          <w:numId w:val="2"/>
        </w:numPr>
        <w:spacing w:before="40" w:after="40"/>
      </w:pPr>
      <w:r>
        <w:rPr>
          <w:b/>
          <w:bCs/>
        </w:rPr>
        <w:t xml:space="preserve">Process opt-out </w:t>
      </w:r>
      <w:proofErr w:type="gramStart"/>
      <w:r>
        <w:rPr>
          <w:b/>
          <w:bCs/>
        </w:rPr>
        <w:t>requests</w:t>
      </w:r>
      <w:proofErr w:type="gramEnd"/>
      <w:r>
        <w:rPr>
          <w:b/>
          <w:bCs/>
        </w:rPr>
        <w:t xml:space="preserve"> same day. This is a legal obligation.</w:t>
      </w:r>
    </w:p>
    <w:p w:rsidR="00230CDA" w:rsidRDefault="00B76073">
      <w:pPr>
        <w:pStyle w:val="ListParagraph"/>
        <w:numPr>
          <w:ilvl w:val="0"/>
          <w:numId w:val="2"/>
        </w:numPr>
        <w:spacing w:before="40" w:after="40"/>
      </w:pPr>
      <w:r>
        <w:rPr>
          <w:b/>
          <w:bCs/>
        </w:rPr>
        <w:t>Test a</w:t>
      </w:r>
      <w:r>
        <w:rPr>
          <w:b/>
          <w:bCs/>
        </w:rPr>
        <w:t xml:space="preserve"> new sequence on yourself before enrolling real prospects</w:t>
      </w:r>
    </w:p>
    <w:p w:rsidR="00230CDA" w:rsidRDefault="00B76073">
      <w:pPr>
        <w:pStyle w:val="ListParagraph"/>
        <w:numPr>
          <w:ilvl w:val="0"/>
          <w:numId w:val="2"/>
        </w:numPr>
        <w:spacing w:before="40" w:after="40"/>
      </w:pPr>
      <w:r>
        <w:rPr>
          <w:b/>
          <w:bCs/>
        </w:rPr>
        <w:t>Report any technical issues (bounces, send failures, wrong sender) to Marketing immediately</w:t>
      </w:r>
    </w:p>
    <w:p w:rsidR="00230CDA" w:rsidRDefault="00230CDA">
      <w:pPr>
        <w:spacing w:before="100"/>
      </w:pPr>
    </w:p>
    <w:p w:rsidR="00230CDA" w:rsidRDefault="00B76073">
      <w:pPr>
        <w:pStyle w:val="Heading2"/>
      </w:pPr>
      <w:r>
        <w:t>9.3 Exclusion Filters (Always Active)</w:t>
      </w:r>
    </w:p>
    <w:p w:rsidR="00230CDA" w:rsidRDefault="00B76073">
      <w:pPr>
        <w:spacing w:before="60" w:after="80"/>
      </w:pPr>
      <w:r>
        <w:t>Every Apollo People search must have these filters applied before e</w:t>
      </w:r>
      <w:r>
        <w:t>nrollment. Marketing will periodically audit prospect lists to confirm compliance.</w:t>
      </w:r>
    </w:p>
    <w:p w:rsidR="00230CDA" w:rsidRDefault="00230CDA">
      <w:pPr>
        <w:spacing w:before="80"/>
      </w:pPr>
    </w:p>
    <w:p w:rsidR="00230CDA" w:rsidRDefault="00B76073">
      <w:pPr>
        <w:pStyle w:val="ListParagraph"/>
        <w:numPr>
          <w:ilvl w:val="0"/>
          <w:numId w:val="2"/>
        </w:numPr>
        <w:spacing w:before="40" w:after="40"/>
      </w:pPr>
      <w:r>
        <w:t>Industry exclusions: Freight and Logistics, Customs Brokerage, 3PL/Third Party Logistics</w:t>
      </w:r>
    </w:p>
    <w:p w:rsidR="00230CDA" w:rsidRDefault="00B76073">
      <w:pPr>
        <w:pStyle w:val="ListParagraph"/>
        <w:numPr>
          <w:ilvl w:val="0"/>
          <w:numId w:val="2"/>
        </w:numPr>
        <w:spacing w:before="40" w:after="40"/>
      </w:pPr>
      <w:r>
        <w:t>Company exclusion: Any company that already has a Frontier SCS account in the CRM</w:t>
      </w:r>
    </w:p>
    <w:p w:rsidR="00230CDA" w:rsidRDefault="00B76073">
      <w:pPr>
        <w:pStyle w:val="ListParagraph"/>
        <w:numPr>
          <w:ilvl w:val="0"/>
          <w:numId w:val="2"/>
        </w:numPr>
        <w:spacing w:before="40" w:after="40"/>
      </w:pPr>
      <w:r>
        <w:t>C</w:t>
      </w:r>
      <w:r>
        <w:t>ontact exclusion: Any contact marked Opted Out, Disqualified, or Do Not Contact in Apollo</w:t>
      </w:r>
    </w:p>
    <w:p w:rsidR="00230CDA" w:rsidRDefault="00B76073">
      <w:pPr>
        <w:pStyle w:val="ListParagraph"/>
        <w:numPr>
          <w:ilvl w:val="0"/>
          <w:numId w:val="2"/>
        </w:numPr>
        <w:spacing w:before="40" w:after="40"/>
      </w:pPr>
      <w:r>
        <w:t>Geography: Only enroll contacts within your assigned territory</w:t>
      </w:r>
    </w:p>
    <w:p w:rsidR="00230CDA" w:rsidRDefault="00230CDA">
      <w:pPr>
        <w:pBdr>
          <w:bottom w:val="single" w:sz="6" w:space="1" w:color="EE5521"/>
        </w:pBdr>
        <w:spacing w:before="160" w:after="160"/>
      </w:pPr>
    </w:p>
    <w:p w:rsidR="00230CDA" w:rsidRDefault="00B76073">
      <w:r>
        <w:br w:type="page"/>
      </w:r>
    </w:p>
    <w:p w:rsidR="00230CDA" w:rsidRDefault="00B76073">
      <w:pPr>
        <w:pStyle w:val="Heading1"/>
      </w:pPr>
      <w:r>
        <w:lastRenderedPageBreak/>
        <w:t>10. Quick Reference</w:t>
      </w:r>
    </w:p>
    <w:p w:rsidR="00230CDA" w:rsidRDefault="00B76073">
      <w:pPr>
        <w:pStyle w:val="Heading2"/>
      </w:pPr>
      <w:r>
        <w:t>10.1 Daily Routine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50"/>
        <w:gridCol w:w="8528"/>
      </w:tblGrid>
      <w:tr w:rsidR="00230CDA" w:rsidTr="0018108C">
        <w:tblPrEx>
          <w:tblCellMar>
            <w:top w:w="0" w:type="dxa"/>
            <w:bottom w:w="0" w:type="dxa"/>
          </w:tblCellMar>
        </w:tblPrEx>
        <w:tc>
          <w:tcPr>
            <w:tcW w:w="769" w:type="pct"/>
            <w:tcBorders>
              <w:top w:val="single" w:sz="1" w:space="0" w:color="D0D0D0"/>
              <w:left w:val="single" w:sz="1" w:space="0" w:color="D0D0D0"/>
              <w:bottom w:val="single" w:sz="1" w:space="0" w:color="D0D0D0"/>
              <w:right w:val="single" w:sz="1" w:space="0" w:color="D0D0D0"/>
            </w:tcBorders>
            <w:shd w:val="clear" w:color="auto" w:fill="101820"/>
            <w:tcMar>
              <w:top w:w="80" w:type="dxa"/>
              <w:left w:w="120" w:type="dxa"/>
              <w:bottom w:w="80" w:type="dxa"/>
              <w:right w:w="120" w:type="dxa"/>
            </w:tcMar>
          </w:tcPr>
          <w:p w:rsidR="00230CDA" w:rsidRDefault="00B76073">
            <w:r>
              <w:rPr>
                <w:b/>
                <w:bCs/>
                <w:color w:val="FFFFFF"/>
                <w:sz w:val="18"/>
                <w:szCs w:val="18"/>
              </w:rPr>
              <w:t>Time</w:t>
            </w:r>
          </w:p>
        </w:tc>
        <w:tc>
          <w:tcPr>
            <w:tcW w:w="4231" w:type="pct"/>
            <w:tcBorders>
              <w:top w:val="single" w:sz="1" w:space="0" w:color="D0D0D0"/>
              <w:left w:val="single" w:sz="1" w:space="0" w:color="D0D0D0"/>
              <w:bottom w:val="single" w:sz="1" w:space="0" w:color="D0D0D0"/>
              <w:right w:val="single" w:sz="1" w:space="0" w:color="D0D0D0"/>
            </w:tcBorders>
            <w:shd w:val="clear" w:color="auto" w:fill="101820"/>
            <w:tcMar>
              <w:top w:w="80" w:type="dxa"/>
              <w:left w:w="120" w:type="dxa"/>
              <w:bottom w:w="80" w:type="dxa"/>
              <w:right w:w="120" w:type="dxa"/>
            </w:tcMar>
          </w:tcPr>
          <w:p w:rsidR="00230CDA" w:rsidRDefault="00B76073">
            <w:r>
              <w:rPr>
                <w:b/>
                <w:bCs/>
                <w:color w:val="FFFFFF"/>
                <w:sz w:val="18"/>
                <w:szCs w:val="18"/>
              </w:rPr>
              <w:t>Action</w:t>
            </w:r>
          </w:p>
        </w:tc>
      </w:tr>
      <w:tr w:rsidR="00230CDA" w:rsidTr="0018108C">
        <w:tblPrEx>
          <w:tblCellMar>
            <w:top w:w="0" w:type="dxa"/>
            <w:bottom w:w="0" w:type="dxa"/>
          </w:tblCellMar>
        </w:tblPrEx>
        <w:tc>
          <w:tcPr>
            <w:tcW w:w="769" w:type="pct"/>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r>
              <w:rPr>
                <w:sz w:val="18"/>
                <w:szCs w:val="18"/>
              </w:rPr>
              <w:t>Morning</w:t>
            </w:r>
          </w:p>
        </w:tc>
        <w:tc>
          <w:tcPr>
            <w:tcW w:w="4231" w:type="pct"/>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r>
              <w:rPr>
                <w:sz w:val="18"/>
                <w:szCs w:val="18"/>
              </w:rPr>
              <w:t>Check task queue. Complete all call and LinkedIn tasks from overnight sequence steps before making any new outbound calls.</w:t>
            </w:r>
          </w:p>
        </w:tc>
      </w:tr>
      <w:tr w:rsidR="00230CDA" w:rsidTr="0018108C">
        <w:tblPrEx>
          <w:tblCellMar>
            <w:top w:w="0" w:type="dxa"/>
            <w:bottom w:w="0" w:type="dxa"/>
          </w:tblCellMar>
        </w:tblPrEx>
        <w:tc>
          <w:tcPr>
            <w:tcW w:w="769" w:type="pct"/>
            <w:tcBorders>
              <w:top w:val="single" w:sz="1" w:space="0" w:color="D0D0D0"/>
              <w:left w:val="single" w:sz="1" w:space="0" w:color="D0D0D0"/>
              <w:bottom w:val="single" w:sz="1" w:space="0" w:color="D0D0D0"/>
              <w:right w:val="single" w:sz="1" w:space="0" w:color="D0D0D0"/>
            </w:tcBorders>
            <w:shd w:val="clear" w:color="auto" w:fill="F2F2F2"/>
            <w:tcMar>
              <w:top w:w="80" w:type="dxa"/>
              <w:left w:w="120" w:type="dxa"/>
              <w:bottom w:w="80" w:type="dxa"/>
              <w:right w:w="120" w:type="dxa"/>
            </w:tcMar>
          </w:tcPr>
          <w:p w:rsidR="00230CDA" w:rsidRDefault="00B76073">
            <w:r>
              <w:rPr>
                <w:sz w:val="18"/>
                <w:szCs w:val="18"/>
              </w:rPr>
              <w:t>Mid-Morning</w:t>
            </w:r>
          </w:p>
        </w:tc>
        <w:tc>
          <w:tcPr>
            <w:tcW w:w="4231" w:type="pct"/>
            <w:tcBorders>
              <w:top w:val="single" w:sz="1" w:space="0" w:color="D0D0D0"/>
              <w:left w:val="single" w:sz="1" w:space="0" w:color="D0D0D0"/>
              <w:bottom w:val="single" w:sz="1" w:space="0" w:color="D0D0D0"/>
              <w:right w:val="single" w:sz="1" w:space="0" w:color="D0D0D0"/>
            </w:tcBorders>
            <w:shd w:val="clear" w:color="auto" w:fill="F2F2F2"/>
            <w:tcMar>
              <w:top w:w="80" w:type="dxa"/>
              <w:left w:w="120" w:type="dxa"/>
              <w:bottom w:w="80" w:type="dxa"/>
              <w:right w:w="120" w:type="dxa"/>
            </w:tcMar>
          </w:tcPr>
          <w:p w:rsidR="00230CDA" w:rsidRDefault="00B76073">
            <w:r>
              <w:rPr>
                <w:sz w:val="18"/>
                <w:szCs w:val="18"/>
              </w:rPr>
              <w:t>Respond to any email replies that came in overnight or early morning. Target 2-hour response time.</w:t>
            </w:r>
          </w:p>
        </w:tc>
      </w:tr>
      <w:tr w:rsidR="00230CDA" w:rsidTr="0018108C">
        <w:tblPrEx>
          <w:tblCellMar>
            <w:top w:w="0" w:type="dxa"/>
            <w:bottom w:w="0" w:type="dxa"/>
          </w:tblCellMar>
        </w:tblPrEx>
        <w:tc>
          <w:tcPr>
            <w:tcW w:w="769" w:type="pct"/>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r>
              <w:rPr>
                <w:sz w:val="18"/>
                <w:szCs w:val="18"/>
              </w:rPr>
              <w:t>Afternoon</w:t>
            </w:r>
          </w:p>
        </w:tc>
        <w:tc>
          <w:tcPr>
            <w:tcW w:w="4231" w:type="pct"/>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r>
              <w:rPr>
                <w:sz w:val="18"/>
                <w:szCs w:val="18"/>
              </w:rPr>
              <w:t>Enroll new contacts for the day (batches of</w:t>
            </w:r>
            <w:bookmarkStart w:id="0" w:name="_GoBack"/>
            <w:bookmarkEnd w:id="0"/>
            <w:r>
              <w:rPr>
                <w:sz w:val="18"/>
                <w:szCs w:val="18"/>
              </w:rPr>
              <w:t xml:space="preserve"> 25 to 50 max). Review any bounce or opt-out notifications.</w:t>
            </w:r>
          </w:p>
        </w:tc>
      </w:tr>
      <w:tr w:rsidR="00230CDA" w:rsidTr="0018108C">
        <w:tblPrEx>
          <w:tblCellMar>
            <w:top w:w="0" w:type="dxa"/>
            <w:bottom w:w="0" w:type="dxa"/>
          </w:tblCellMar>
        </w:tblPrEx>
        <w:tc>
          <w:tcPr>
            <w:tcW w:w="769" w:type="pct"/>
            <w:tcBorders>
              <w:top w:val="single" w:sz="1" w:space="0" w:color="D0D0D0"/>
              <w:left w:val="single" w:sz="1" w:space="0" w:color="D0D0D0"/>
              <w:bottom w:val="single" w:sz="1" w:space="0" w:color="D0D0D0"/>
              <w:right w:val="single" w:sz="1" w:space="0" w:color="D0D0D0"/>
            </w:tcBorders>
            <w:shd w:val="clear" w:color="auto" w:fill="F2F2F2"/>
            <w:tcMar>
              <w:top w:w="80" w:type="dxa"/>
              <w:left w:w="120" w:type="dxa"/>
              <w:bottom w:w="80" w:type="dxa"/>
              <w:right w:w="120" w:type="dxa"/>
            </w:tcMar>
          </w:tcPr>
          <w:p w:rsidR="00230CDA" w:rsidRDefault="00B76073">
            <w:r>
              <w:rPr>
                <w:sz w:val="18"/>
                <w:szCs w:val="18"/>
              </w:rPr>
              <w:t>End of Day</w:t>
            </w:r>
          </w:p>
        </w:tc>
        <w:tc>
          <w:tcPr>
            <w:tcW w:w="4231" w:type="pct"/>
            <w:tcBorders>
              <w:top w:val="single" w:sz="1" w:space="0" w:color="D0D0D0"/>
              <w:left w:val="single" w:sz="1" w:space="0" w:color="D0D0D0"/>
              <w:bottom w:val="single" w:sz="1" w:space="0" w:color="D0D0D0"/>
              <w:right w:val="single" w:sz="1" w:space="0" w:color="D0D0D0"/>
            </w:tcBorders>
            <w:shd w:val="clear" w:color="auto" w:fill="F2F2F2"/>
            <w:tcMar>
              <w:top w:w="80" w:type="dxa"/>
              <w:left w:w="120" w:type="dxa"/>
              <w:bottom w:w="80" w:type="dxa"/>
              <w:right w:w="120" w:type="dxa"/>
            </w:tcMar>
          </w:tcPr>
          <w:p w:rsidR="00230CDA" w:rsidRDefault="00B76073">
            <w:r>
              <w:rPr>
                <w:sz w:val="18"/>
                <w:szCs w:val="18"/>
              </w:rPr>
              <w:t>Log any outstanding call notes. Check the Contacts tab of active sequences for any issues.</w:t>
            </w:r>
          </w:p>
        </w:tc>
      </w:tr>
      <w:tr w:rsidR="00230CDA" w:rsidTr="0018108C">
        <w:tblPrEx>
          <w:tblCellMar>
            <w:top w:w="0" w:type="dxa"/>
            <w:bottom w:w="0" w:type="dxa"/>
          </w:tblCellMar>
        </w:tblPrEx>
        <w:tc>
          <w:tcPr>
            <w:tcW w:w="769" w:type="pct"/>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r>
              <w:rPr>
                <w:sz w:val="18"/>
                <w:szCs w:val="18"/>
              </w:rPr>
              <w:t>Monday</w:t>
            </w:r>
          </w:p>
        </w:tc>
        <w:tc>
          <w:tcPr>
            <w:tcW w:w="4231" w:type="pct"/>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r>
              <w:rPr>
                <w:sz w:val="18"/>
                <w:szCs w:val="18"/>
              </w:rPr>
              <w:t>Pull sequence analytics. Review open rate, reply rate, and bounce rate for each active sequence. Flag anything off-benchmark to Marketing.</w:t>
            </w:r>
          </w:p>
        </w:tc>
      </w:tr>
    </w:tbl>
    <w:p w:rsidR="00230CDA" w:rsidRDefault="00230CDA">
      <w:pPr>
        <w:spacing w:before="120"/>
      </w:pPr>
    </w:p>
    <w:p w:rsidR="00230CDA" w:rsidRDefault="00B76073">
      <w:pPr>
        <w:pStyle w:val="Heading2"/>
      </w:pPr>
      <w:r>
        <w:t>10.2 Contact Status Decision Tree</w:t>
      </w:r>
    </w:p>
    <w:p w:rsidR="00230CDA" w:rsidRDefault="00B76073">
      <w:pPr>
        <w:spacing w:before="60" w:after="80"/>
      </w:pPr>
      <w:r>
        <w:t>Use this to quickly determine what to do when a contact's status changes.</w:t>
      </w:r>
    </w:p>
    <w:p w:rsidR="00230CDA" w:rsidRDefault="00230CDA">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230CDA">
        <w:tblPrEx>
          <w:tblCellMar>
            <w:top w:w="0" w:type="dxa"/>
            <w:bottom w:w="0" w:type="dxa"/>
          </w:tblCellMar>
        </w:tblPrEx>
        <w:tc>
          <w:tcPr>
            <w:tcW w:w="1200" w:type="dxa"/>
            <w:tcBorders>
              <w:top w:val="single" w:sz="1" w:space="0" w:color="D0D0D0"/>
              <w:left w:val="single" w:sz="1" w:space="0" w:color="D0D0D0"/>
              <w:bottom w:val="single" w:sz="1" w:space="0" w:color="D0D0D0"/>
              <w:right w:val="single" w:sz="1" w:space="0" w:color="D0D0D0"/>
            </w:tcBorders>
            <w:shd w:val="clear" w:color="auto" w:fill="EE5521"/>
            <w:tcMar>
              <w:top w:w="100" w:type="dxa"/>
              <w:left w:w="120" w:type="dxa"/>
              <w:bottom w:w="100" w:type="dxa"/>
              <w:right w:w="120" w:type="dxa"/>
            </w:tcMar>
            <w:vAlign w:val="center"/>
          </w:tcPr>
          <w:p w:rsidR="00230CDA" w:rsidRDefault="00B76073">
            <w:pPr>
              <w:jc w:val="center"/>
            </w:pPr>
            <w:r>
              <w:rPr>
                <w:b/>
                <w:bCs/>
                <w:color w:val="FFFFFF"/>
              </w:rPr>
              <w:t>REPLIED</w:t>
            </w:r>
          </w:p>
        </w:tc>
        <w:tc>
          <w:tcPr>
            <w:tcW w:w="8160" w:type="dxa"/>
            <w:tcBorders>
              <w:top w:val="single" w:sz="1" w:space="0" w:color="D0D0D0"/>
              <w:left w:val="single" w:sz="1" w:space="0" w:color="D0D0D0"/>
              <w:bottom w:val="single" w:sz="1" w:space="0" w:color="D0D0D0"/>
              <w:right w:val="single" w:sz="1" w:space="0" w:color="D0D0D0"/>
            </w:tcBorders>
            <w:shd w:val="clear" w:color="auto" w:fill="F2F2F2"/>
            <w:tcMar>
              <w:top w:w="100" w:type="dxa"/>
              <w:left w:w="160" w:type="dxa"/>
              <w:bottom w:w="100" w:type="dxa"/>
              <w:right w:w="120" w:type="dxa"/>
            </w:tcMar>
          </w:tcPr>
          <w:p w:rsidR="00230CDA" w:rsidRDefault="00B76073">
            <w:r>
              <w:t>Pause sequence. Respond within 2 hours. Update stage in Apollo. Log notes.</w:t>
            </w:r>
          </w:p>
        </w:tc>
      </w:tr>
    </w:tbl>
    <w:p w:rsidR="00230CDA" w:rsidRDefault="00230CDA">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52"/>
        <w:gridCol w:w="8108"/>
      </w:tblGrid>
      <w:tr w:rsidR="00230CDA">
        <w:tblPrEx>
          <w:tblCellMar>
            <w:top w:w="0" w:type="dxa"/>
            <w:bottom w:w="0" w:type="dxa"/>
          </w:tblCellMar>
        </w:tblPrEx>
        <w:tc>
          <w:tcPr>
            <w:tcW w:w="1200" w:type="dxa"/>
            <w:tcBorders>
              <w:top w:val="single" w:sz="1" w:space="0" w:color="D0D0D0"/>
              <w:left w:val="single" w:sz="1" w:space="0" w:color="D0D0D0"/>
              <w:bottom w:val="single" w:sz="1" w:space="0" w:color="D0D0D0"/>
              <w:right w:val="single" w:sz="1" w:space="0" w:color="D0D0D0"/>
            </w:tcBorders>
            <w:shd w:val="clear" w:color="auto" w:fill="EE5521"/>
            <w:tcMar>
              <w:top w:w="100" w:type="dxa"/>
              <w:left w:w="120" w:type="dxa"/>
              <w:bottom w:w="100" w:type="dxa"/>
              <w:right w:w="120" w:type="dxa"/>
            </w:tcMar>
            <w:vAlign w:val="center"/>
          </w:tcPr>
          <w:p w:rsidR="00230CDA" w:rsidRDefault="00B76073">
            <w:pPr>
              <w:jc w:val="center"/>
            </w:pPr>
            <w:r>
              <w:rPr>
                <w:b/>
                <w:bCs/>
                <w:color w:val="FFFFFF"/>
              </w:rPr>
              <w:t>BOUNCED</w:t>
            </w:r>
          </w:p>
        </w:tc>
        <w:tc>
          <w:tcPr>
            <w:tcW w:w="8160" w:type="dxa"/>
            <w:tcBorders>
              <w:top w:val="single" w:sz="1" w:space="0" w:color="D0D0D0"/>
              <w:left w:val="single" w:sz="1" w:space="0" w:color="D0D0D0"/>
              <w:bottom w:val="single" w:sz="1" w:space="0" w:color="D0D0D0"/>
              <w:right w:val="single" w:sz="1" w:space="0" w:color="D0D0D0"/>
            </w:tcBorders>
            <w:shd w:val="clear" w:color="auto" w:fill="F2F2F2"/>
            <w:tcMar>
              <w:top w:w="100" w:type="dxa"/>
              <w:left w:w="160" w:type="dxa"/>
              <w:bottom w:w="100" w:type="dxa"/>
              <w:right w:w="120" w:type="dxa"/>
            </w:tcMar>
          </w:tcPr>
          <w:p w:rsidR="00230CDA" w:rsidRDefault="00B76073">
            <w:r>
              <w:t>Remove from sequence. Flag domain to Marketing if multiple bounces from same company.</w:t>
            </w:r>
          </w:p>
        </w:tc>
      </w:tr>
    </w:tbl>
    <w:p w:rsidR="00230CDA" w:rsidRDefault="00230CDA">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230CDA">
        <w:tblPrEx>
          <w:tblCellMar>
            <w:top w:w="0" w:type="dxa"/>
            <w:bottom w:w="0" w:type="dxa"/>
          </w:tblCellMar>
        </w:tblPrEx>
        <w:tc>
          <w:tcPr>
            <w:tcW w:w="1200" w:type="dxa"/>
            <w:tcBorders>
              <w:top w:val="single" w:sz="1" w:space="0" w:color="D0D0D0"/>
              <w:left w:val="single" w:sz="1" w:space="0" w:color="D0D0D0"/>
              <w:bottom w:val="single" w:sz="1" w:space="0" w:color="D0D0D0"/>
              <w:right w:val="single" w:sz="1" w:space="0" w:color="D0D0D0"/>
            </w:tcBorders>
            <w:shd w:val="clear" w:color="auto" w:fill="EE5521"/>
            <w:tcMar>
              <w:top w:w="100" w:type="dxa"/>
              <w:left w:w="120" w:type="dxa"/>
              <w:bottom w:w="100" w:type="dxa"/>
              <w:right w:w="120" w:type="dxa"/>
            </w:tcMar>
            <w:vAlign w:val="center"/>
          </w:tcPr>
          <w:p w:rsidR="00230CDA" w:rsidRDefault="00B76073">
            <w:pPr>
              <w:jc w:val="center"/>
            </w:pPr>
            <w:r>
              <w:rPr>
                <w:b/>
                <w:bCs/>
                <w:color w:val="FFFFFF"/>
              </w:rPr>
              <w:t>OPT-OUT</w:t>
            </w:r>
          </w:p>
        </w:tc>
        <w:tc>
          <w:tcPr>
            <w:tcW w:w="8160" w:type="dxa"/>
            <w:tcBorders>
              <w:top w:val="single" w:sz="1" w:space="0" w:color="D0D0D0"/>
              <w:left w:val="single" w:sz="1" w:space="0" w:color="D0D0D0"/>
              <w:bottom w:val="single" w:sz="1" w:space="0" w:color="D0D0D0"/>
              <w:right w:val="single" w:sz="1" w:space="0" w:color="D0D0D0"/>
            </w:tcBorders>
            <w:shd w:val="clear" w:color="auto" w:fill="F2F2F2"/>
            <w:tcMar>
              <w:top w:w="100" w:type="dxa"/>
              <w:left w:w="160" w:type="dxa"/>
              <w:bottom w:w="100" w:type="dxa"/>
              <w:right w:w="120" w:type="dxa"/>
            </w:tcMar>
          </w:tcPr>
          <w:p w:rsidR="00230CDA" w:rsidRDefault="00B76073">
            <w:r>
              <w:t>Mark Opted Out in Apollo immediately. Do not contact again. Same-day action required.</w:t>
            </w:r>
          </w:p>
        </w:tc>
      </w:tr>
    </w:tbl>
    <w:p w:rsidR="00230CDA" w:rsidRDefault="00230CDA">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230CDA">
        <w:tblPrEx>
          <w:tblCellMar>
            <w:top w:w="0" w:type="dxa"/>
            <w:bottom w:w="0" w:type="dxa"/>
          </w:tblCellMar>
        </w:tblPrEx>
        <w:tc>
          <w:tcPr>
            <w:tcW w:w="1200" w:type="dxa"/>
            <w:tcBorders>
              <w:top w:val="single" w:sz="1" w:space="0" w:color="D0D0D0"/>
              <w:left w:val="single" w:sz="1" w:space="0" w:color="D0D0D0"/>
              <w:bottom w:val="single" w:sz="1" w:space="0" w:color="D0D0D0"/>
              <w:right w:val="single" w:sz="1" w:space="0" w:color="D0D0D0"/>
            </w:tcBorders>
            <w:shd w:val="clear" w:color="auto" w:fill="EE5521"/>
            <w:tcMar>
              <w:top w:w="100" w:type="dxa"/>
              <w:left w:w="120" w:type="dxa"/>
              <w:bottom w:w="100" w:type="dxa"/>
              <w:right w:w="120" w:type="dxa"/>
            </w:tcMar>
            <w:vAlign w:val="center"/>
          </w:tcPr>
          <w:p w:rsidR="00230CDA" w:rsidRDefault="00B76073">
            <w:pPr>
              <w:jc w:val="center"/>
            </w:pPr>
            <w:r>
              <w:rPr>
                <w:b/>
                <w:bCs/>
                <w:color w:val="FFFFFF"/>
              </w:rPr>
              <w:t>FINISHED</w:t>
            </w:r>
          </w:p>
        </w:tc>
        <w:tc>
          <w:tcPr>
            <w:tcW w:w="8160" w:type="dxa"/>
            <w:tcBorders>
              <w:top w:val="single" w:sz="1" w:space="0" w:color="D0D0D0"/>
              <w:left w:val="single" w:sz="1" w:space="0" w:color="D0D0D0"/>
              <w:bottom w:val="single" w:sz="1" w:space="0" w:color="D0D0D0"/>
              <w:right w:val="single" w:sz="1" w:space="0" w:color="D0D0D0"/>
            </w:tcBorders>
            <w:shd w:val="clear" w:color="auto" w:fill="F2F2F2"/>
            <w:tcMar>
              <w:top w:w="100" w:type="dxa"/>
              <w:left w:w="160" w:type="dxa"/>
              <w:bottom w:w="100" w:type="dxa"/>
              <w:right w:w="120" w:type="dxa"/>
            </w:tcMar>
          </w:tcPr>
          <w:p w:rsidR="00230CDA" w:rsidRDefault="00B76073">
            <w:r>
              <w:t>Contact completed all steps with no reply. Add to re-engagement list for Marketing review in 90 days.</w:t>
            </w:r>
          </w:p>
        </w:tc>
      </w:tr>
    </w:tbl>
    <w:p w:rsidR="00230CDA" w:rsidRDefault="00230CDA">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8160"/>
      </w:tblGrid>
      <w:tr w:rsidR="00230CDA">
        <w:tblPrEx>
          <w:tblCellMar>
            <w:top w:w="0" w:type="dxa"/>
            <w:bottom w:w="0" w:type="dxa"/>
          </w:tblCellMar>
        </w:tblPrEx>
        <w:tc>
          <w:tcPr>
            <w:tcW w:w="1200" w:type="dxa"/>
            <w:tcBorders>
              <w:top w:val="single" w:sz="1" w:space="0" w:color="D0D0D0"/>
              <w:left w:val="single" w:sz="1" w:space="0" w:color="D0D0D0"/>
              <w:bottom w:val="single" w:sz="1" w:space="0" w:color="D0D0D0"/>
              <w:right w:val="single" w:sz="1" w:space="0" w:color="D0D0D0"/>
            </w:tcBorders>
            <w:shd w:val="clear" w:color="auto" w:fill="EE5521"/>
            <w:tcMar>
              <w:top w:w="100" w:type="dxa"/>
              <w:left w:w="120" w:type="dxa"/>
              <w:bottom w:w="100" w:type="dxa"/>
              <w:right w:w="120" w:type="dxa"/>
            </w:tcMar>
            <w:vAlign w:val="center"/>
          </w:tcPr>
          <w:p w:rsidR="00230CDA" w:rsidRDefault="00B76073">
            <w:pPr>
              <w:jc w:val="center"/>
            </w:pPr>
            <w:r>
              <w:rPr>
                <w:b/>
                <w:bCs/>
                <w:color w:val="FFFFFF"/>
              </w:rPr>
              <w:t>PAUSED</w:t>
            </w:r>
          </w:p>
        </w:tc>
        <w:tc>
          <w:tcPr>
            <w:tcW w:w="8160" w:type="dxa"/>
            <w:tcBorders>
              <w:top w:val="single" w:sz="1" w:space="0" w:color="D0D0D0"/>
              <w:left w:val="single" w:sz="1" w:space="0" w:color="D0D0D0"/>
              <w:bottom w:val="single" w:sz="1" w:space="0" w:color="D0D0D0"/>
              <w:right w:val="single" w:sz="1" w:space="0" w:color="D0D0D0"/>
            </w:tcBorders>
            <w:shd w:val="clear" w:color="auto" w:fill="F2F2F2"/>
            <w:tcMar>
              <w:top w:w="100" w:type="dxa"/>
              <w:left w:w="160" w:type="dxa"/>
              <w:bottom w:w="100" w:type="dxa"/>
              <w:right w:w="120" w:type="dxa"/>
            </w:tcMar>
          </w:tcPr>
          <w:p w:rsidR="00230CDA" w:rsidRDefault="00B76073">
            <w:r>
              <w:t>Check why. Resume or remove based on your last interaction notes.</w:t>
            </w:r>
          </w:p>
        </w:tc>
      </w:tr>
    </w:tbl>
    <w:p w:rsidR="00230CDA" w:rsidRDefault="00230CDA">
      <w:pPr>
        <w:spacing w:before="120"/>
      </w:pPr>
    </w:p>
    <w:p w:rsidR="00230CDA" w:rsidRDefault="00B76073">
      <w:pPr>
        <w:pStyle w:val="Heading2"/>
      </w:pPr>
      <w:r>
        <w:t>10.3 Who to Contact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230CDA">
        <w:tblPrEx>
          <w:tblCellMar>
            <w:top w:w="0" w:type="dxa"/>
            <w:bottom w:w="0" w:type="dxa"/>
          </w:tblCellMar>
        </w:tblPrEx>
        <w:tc>
          <w:tcPr>
            <w:tcW w:w="3120" w:type="dxa"/>
            <w:tcBorders>
              <w:top w:val="single" w:sz="1" w:space="0" w:color="D0D0D0"/>
              <w:left w:val="single" w:sz="1" w:space="0" w:color="D0D0D0"/>
              <w:bottom w:val="single" w:sz="1" w:space="0" w:color="D0D0D0"/>
              <w:right w:val="single" w:sz="1" w:space="0" w:color="D0D0D0"/>
            </w:tcBorders>
            <w:shd w:val="clear" w:color="auto" w:fill="101820"/>
            <w:tcMar>
              <w:top w:w="80" w:type="dxa"/>
              <w:left w:w="120" w:type="dxa"/>
              <w:bottom w:w="80" w:type="dxa"/>
              <w:right w:w="120" w:type="dxa"/>
            </w:tcMar>
          </w:tcPr>
          <w:p w:rsidR="00230CDA" w:rsidRDefault="00B76073">
            <w:r>
              <w:rPr>
                <w:b/>
                <w:bCs/>
                <w:color w:val="FFFFFF"/>
                <w:sz w:val="18"/>
                <w:szCs w:val="18"/>
              </w:rPr>
              <w:t>Issue</w:t>
            </w:r>
          </w:p>
        </w:tc>
        <w:tc>
          <w:tcPr>
            <w:tcW w:w="3120" w:type="dxa"/>
            <w:tcBorders>
              <w:top w:val="single" w:sz="1" w:space="0" w:color="D0D0D0"/>
              <w:left w:val="single" w:sz="1" w:space="0" w:color="D0D0D0"/>
              <w:bottom w:val="single" w:sz="1" w:space="0" w:color="D0D0D0"/>
              <w:right w:val="single" w:sz="1" w:space="0" w:color="D0D0D0"/>
            </w:tcBorders>
            <w:shd w:val="clear" w:color="auto" w:fill="101820"/>
            <w:tcMar>
              <w:top w:w="80" w:type="dxa"/>
              <w:left w:w="120" w:type="dxa"/>
              <w:bottom w:w="80" w:type="dxa"/>
              <w:right w:w="120" w:type="dxa"/>
            </w:tcMar>
          </w:tcPr>
          <w:p w:rsidR="00230CDA" w:rsidRDefault="00B76073">
            <w:r>
              <w:rPr>
                <w:b/>
                <w:bCs/>
                <w:color w:val="FFFFFF"/>
                <w:sz w:val="18"/>
                <w:szCs w:val="18"/>
              </w:rPr>
              <w:t>Contact</w:t>
            </w:r>
          </w:p>
        </w:tc>
        <w:tc>
          <w:tcPr>
            <w:tcW w:w="3120" w:type="dxa"/>
            <w:tcBorders>
              <w:top w:val="single" w:sz="1" w:space="0" w:color="D0D0D0"/>
              <w:left w:val="single" w:sz="1" w:space="0" w:color="D0D0D0"/>
              <w:bottom w:val="single" w:sz="1" w:space="0" w:color="D0D0D0"/>
              <w:right w:val="single" w:sz="1" w:space="0" w:color="D0D0D0"/>
            </w:tcBorders>
            <w:shd w:val="clear" w:color="auto" w:fill="101820"/>
            <w:tcMar>
              <w:top w:w="80" w:type="dxa"/>
              <w:left w:w="120" w:type="dxa"/>
              <w:bottom w:w="80" w:type="dxa"/>
              <w:right w:w="120" w:type="dxa"/>
            </w:tcMar>
          </w:tcPr>
          <w:p w:rsidR="00230CDA" w:rsidRDefault="00B76073">
            <w:r>
              <w:rPr>
                <w:b/>
                <w:bCs/>
                <w:color w:val="FFFFFF"/>
                <w:sz w:val="18"/>
                <w:szCs w:val="18"/>
              </w:rPr>
              <w:t>How</w:t>
            </w:r>
          </w:p>
        </w:tc>
      </w:tr>
      <w:tr w:rsidR="00230CDA">
        <w:tblPrEx>
          <w:tblCellMar>
            <w:top w:w="0" w:type="dxa"/>
            <w:bottom w:w="0" w:type="dxa"/>
          </w:tblCellMar>
        </w:tblPrEx>
        <w:tc>
          <w:tcPr>
            <w:tcW w:w="3120" w:type="dxa"/>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r>
              <w:rPr>
                <w:sz w:val="18"/>
                <w:szCs w:val="18"/>
              </w:rPr>
              <w:t>Sequence copy changes, new sequences, prospect list issues</w:t>
            </w:r>
          </w:p>
        </w:tc>
        <w:tc>
          <w:tcPr>
            <w:tcW w:w="3120" w:type="dxa"/>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r>
              <w:rPr>
                <w:sz w:val="18"/>
                <w:szCs w:val="18"/>
              </w:rPr>
              <w:t>AJ (Marketing)</w:t>
            </w:r>
          </w:p>
        </w:tc>
        <w:tc>
          <w:tcPr>
            <w:tcW w:w="3120" w:type="dxa"/>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r>
              <w:rPr>
                <w:sz w:val="18"/>
                <w:szCs w:val="18"/>
              </w:rPr>
              <w:t>Slack or email</w:t>
            </w:r>
          </w:p>
        </w:tc>
      </w:tr>
      <w:tr w:rsidR="00230CDA">
        <w:tblPrEx>
          <w:tblCellMar>
            <w:top w:w="0" w:type="dxa"/>
            <w:bottom w:w="0" w:type="dxa"/>
          </w:tblCellMar>
        </w:tblPrEx>
        <w:tc>
          <w:tcPr>
            <w:tcW w:w="3120" w:type="dxa"/>
            <w:tcBorders>
              <w:top w:val="single" w:sz="1" w:space="0" w:color="D0D0D0"/>
              <w:left w:val="single" w:sz="1" w:space="0" w:color="D0D0D0"/>
              <w:bottom w:val="single" w:sz="1" w:space="0" w:color="D0D0D0"/>
              <w:right w:val="single" w:sz="1" w:space="0" w:color="D0D0D0"/>
            </w:tcBorders>
            <w:shd w:val="clear" w:color="auto" w:fill="F2F2F2"/>
            <w:tcMar>
              <w:top w:w="80" w:type="dxa"/>
              <w:left w:w="120" w:type="dxa"/>
              <w:bottom w:w="80" w:type="dxa"/>
              <w:right w:w="120" w:type="dxa"/>
            </w:tcMar>
          </w:tcPr>
          <w:p w:rsidR="00230CDA" w:rsidRDefault="00B76073">
            <w:r>
              <w:rPr>
                <w:sz w:val="18"/>
                <w:szCs w:val="18"/>
              </w:rPr>
              <w:t>Apollo technical issues, account access, billing</w:t>
            </w:r>
          </w:p>
        </w:tc>
        <w:tc>
          <w:tcPr>
            <w:tcW w:w="3120" w:type="dxa"/>
            <w:tcBorders>
              <w:top w:val="single" w:sz="1" w:space="0" w:color="D0D0D0"/>
              <w:left w:val="single" w:sz="1" w:space="0" w:color="D0D0D0"/>
              <w:bottom w:val="single" w:sz="1" w:space="0" w:color="D0D0D0"/>
              <w:right w:val="single" w:sz="1" w:space="0" w:color="D0D0D0"/>
            </w:tcBorders>
            <w:shd w:val="clear" w:color="auto" w:fill="F2F2F2"/>
            <w:tcMar>
              <w:top w:w="80" w:type="dxa"/>
              <w:left w:w="120" w:type="dxa"/>
              <w:bottom w:w="80" w:type="dxa"/>
              <w:right w:w="120" w:type="dxa"/>
            </w:tcMar>
          </w:tcPr>
          <w:p w:rsidR="00230CDA" w:rsidRDefault="00B76073">
            <w:r>
              <w:rPr>
                <w:sz w:val="18"/>
                <w:szCs w:val="18"/>
              </w:rPr>
              <w:t>AJ (Marketing)</w:t>
            </w:r>
          </w:p>
        </w:tc>
        <w:tc>
          <w:tcPr>
            <w:tcW w:w="3120" w:type="dxa"/>
            <w:tcBorders>
              <w:top w:val="single" w:sz="1" w:space="0" w:color="D0D0D0"/>
              <w:left w:val="single" w:sz="1" w:space="0" w:color="D0D0D0"/>
              <w:bottom w:val="single" w:sz="1" w:space="0" w:color="D0D0D0"/>
              <w:right w:val="single" w:sz="1" w:space="0" w:color="D0D0D0"/>
            </w:tcBorders>
            <w:shd w:val="clear" w:color="auto" w:fill="F2F2F2"/>
            <w:tcMar>
              <w:top w:w="80" w:type="dxa"/>
              <w:left w:w="120" w:type="dxa"/>
              <w:bottom w:w="80" w:type="dxa"/>
              <w:right w:w="120" w:type="dxa"/>
            </w:tcMar>
          </w:tcPr>
          <w:p w:rsidR="00230CDA" w:rsidRDefault="00B76073">
            <w:r>
              <w:rPr>
                <w:sz w:val="18"/>
                <w:szCs w:val="18"/>
              </w:rPr>
              <w:t>Slack or email</w:t>
            </w:r>
          </w:p>
        </w:tc>
      </w:tr>
      <w:tr w:rsidR="00230CDA">
        <w:tblPrEx>
          <w:tblCellMar>
            <w:top w:w="0" w:type="dxa"/>
            <w:bottom w:w="0" w:type="dxa"/>
          </w:tblCellMar>
        </w:tblPrEx>
        <w:tc>
          <w:tcPr>
            <w:tcW w:w="3120" w:type="dxa"/>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r>
              <w:rPr>
                <w:sz w:val="18"/>
                <w:szCs w:val="18"/>
              </w:rPr>
              <w:t>Compliance question on a specific prospect or industry</w:t>
            </w:r>
          </w:p>
        </w:tc>
        <w:tc>
          <w:tcPr>
            <w:tcW w:w="3120" w:type="dxa"/>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r>
              <w:rPr>
                <w:sz w:val="18"/>
                <w:szCs w:val="18"/>
              </w:rPr>
              <w:t>Lisa (Director, US Customs)</w:t>
            </w:r>
          </w:p>
        </w:tc>
        <w:tc>
          <w:tcPr>
            <w:tcW w:w="3120" w:type="dxa"/>
            <w:tcBorders>
              <w:top w:val="single" w:sz="1" w:space="0" w:color="D0D0D0"/>
              <w:left w:val="single" w:sz="1" w:space="0" w:color="D0D0D0"/>
              <w:bottom w:val="single" w:sz="1" w:space="0" w:color="D0D0D0"/>
              <w:right w:val="single" w:sz="1" w:space="0" w:color="D0D0D0"/>
            </w:tcBorders>
            <w:shd w:val="clear" w:color="auto" w:fill="FFFFFF"/>
            <w:tcMar>
              <w:top w:w="80" w:type="dxa"/>
              <w:left w:w="120" w:type="dxa"/>
              <w:bottom w:w="80" w:type="dxa"/>
              <w:right w:w="120" w:type="dxa"/>
            </w:tcMar>
          </w:tcPr>
          <w:p w:rsidR="00230CDA" w:rsidRDefault="00B76073">
            <w:r>
              <w:rPr>
                <w:sz w:val="18"/>
                <w:szCs w:val="18"/>
              </w:rPr>
              <w:t>Direct message</w:t>
            </w:r>
          </w:p>
        </w:tc>
      </w:tr>
      <w:tr w:rsidR="00230CDA">
        <w:tblPrEx>
          <w:tblCellMar>
            <w:top w:w="0" w:type="dxa"/>
            <w:bottom w:w="0" w:type="dxa"/>
          </w:tblCellMar>
        </w:tblPrEx>
        <w:tc>
          <w:tcPr>
            <w:tcW w:w="3120" w:type="dxa"/>
            <w:tcBorders>
              <w:top w:val="single" w:sz="1" w:space="0" w:color="D0D0D0"/>
              <w:left w:val="single" w:sz="1" w:space="0" w:color="D0D0D0"/>
              <w:bottom w:val="single" w:sz="1" w:space="0" w:color="D0D0D0"/>
              <w:right w:val="single" w:sz="1" w:space="0" w:color="D0D0D0"/>
            </w:tcBorders>
            <w:shd w:val="clear" w:color="auto" w:fill="F2F2F2"/>
            <w:tcMar>
              <w:top w:w="80" w:type="dxa"/>
              <w:left w:w="120" w:type="dxa"/>
              <w:bottom w:w="80" w:type="dxa"/>
              <w:right w:w="120" w:type="dxa"/>
            </w:tcMar>
          </w:tcPr>
          <w:p w:rsidR="00230CDA" w:rsidRDefault="00B76073">
            <w:r>
              <w:rPr>
                <w:sz w:val="18"/>
                <w:szCs w:val="18"/>
              </w:rPr>
              <w:t>Escalated prospect or opportunity handoff</w:t>
            </w:r>
          </w:p>
        </w:tc>
        <w:tc>
          <w:tcPr>
            <w:tcW w:w="3120" w:type="dxa"/>
            <w:tcBorders>
              <w:top w:val="single" w:sz="1" w:space="0" w:color="D0D0D0"/>
              <w:left w:val="single" w:sz="1" w:space="0" w:color="D0D0D0"/>
              <w:bottom w:val="single" w:sz="1" w:space="0" w:color="D0D0D0"/>
              <w:right w:val="single" w:sz="1" w:space="0" w:color="D0D0D0"/>
            </w:tcBorders>
            <w:shd w:val="clear" w:color="auto" w:fill="F2F2F2"/>
            <w:tcMar>
              <w:top w:w="80" w:type="dxa"/>
              <w:left w:w="120" w:type="dxa"/>
              <w:bottom w:w="80" w:type="dxa"/>
              <w:right w:w="120" w:type="dxa"/>
            </w:tcMar>
          </w:tcPr>
          <w:p w:rsidR="00230CDA" w:rsidRDefault="00B76073">
            <w:r>
              <w:rPr>
                <w:sz w:val="18"/>
                <w:szCs w:val="18"/>
              </w:rPr>
              <w:t>Mike (CEO)</w:t>
            </w:r>
          </w:p>
        </w:tc>
        <w:tc>
          <w:tcPr>
            <w:tcW w:w="3120" w:type="dxa"/>
            <w:tcBorders>
              <w:top w:val="single" w:sz="1" w:space="0" w:color="D0D0D0"/>
              <w:left w:val="single" w:sz="1" w:space="0" w:color="D0D0D0"/>
              <w:bottom w:val="single" w:sz="1" w:space="0" w:color="D0D0D0"/>
              <w:right w:val="single" w:sz="1" w:space="0" w:color="D0D0D0"/>
            </w:tcBorders>
            <w:shd w:val="clear" w:color="auto" w:fill="F2F2F2"/>
            <w:tcMar>
              <w:top w:w="80" w:type="dxa"/>
              <w:left w:w="120" w:type="dxa"/>
              <w:bottom w:w="80" w:type="dxa"/>
              <w:right w:w="120" w:type="dxa"/>
            </w:tcMar>
          </w:tcPr>
          <w:p w:rsidR="00230CDA" w:rsidRDefault="00B76073">
            <w:r>
              <w:rPr>
                <w:sz w:val="18"/>
                <w:szCs w:val="18"/>
              </w:rPr>
              <w:t>Direct conversation</w:t>
            </w:r>
          </w:p>
        </w:tc>
      </w:tr>
    </w:tbl>
    <w:p w:rsidR="00230CDA" w:rsidRDefault="00230CDA">
      <w:pPr>
        <w:pBdr>
          <w:bottom w:val="single" w:sz="6" w:space="1" w:color="EE5521"/>
        </w:pBdr>
        <w:spacing w:before="160" w:after="160"/>
      </w:pPr>
    </w:p>
    <w:p w:rsidR="00230CDA" w:rsidRDefault="00230CDA">
      <w:pPr>
        <w:spacing w:before="80"/>
      </w:pPr>
    </w:p>
    <w:p w:rsidR="00230CDA" w:rsidRDefault="00B76073">
      <w:pPr>
        <w:jc w:val="center"/>
      </w:pPr>
      <w:r>
        <w:rPr>
          <w:i/>
          <w:iCs/>
          <w:color w:val="888888"/>
          <w:sz w:val="18"/>
          <w:szCs w:val="18"/>
        </w:rPr>
        <w:lastRenderedPageBreak/>
        <w:t>Questions or corrections? Contact Marketing before making any changes to sequences or settings.</w:t>
      </w:r>
    </w:p>
    <w:p w:rsidR="00230CDA" w:rsidRDefault="00230CDA">
      <w:pPr>
        <w:spacing w:before="40"/>
      </w:pPr>
    </w:p>
    <w:p w:rsidR="00230CDA" w:rsidRDefault="00B76073">
      <w:pPr>
        <w:jc w:val="center"/>
      </w:pPr>
      <w:r>
        <w:rPr>
          <w:color w:val="AAAAAA"/>
          <w:sz w:val="16"/>
          <w:szCs w:val="16"/>
        </w:rPr>
        <w:t xml:space="preserve">Frontier Supply Chain </w:t>
      </w:r>
      <w:proofErr w:type="gramStart"/>
      <w:r>
        <w:rPr>
          <w:color w:val="AAAAAA"/>
          <w:sz w:val="16"/>
          <w:szCs w:val="16"/>
        </w:rPr>
        <w:t>Solutions  |</w:t>
      </w:r>
      <w:proofErr w:type="gramEnd"/>
      <w:r>
        <w:rPr>
          <w:color w:val="AAAAAA"/>
          <w:sz w:val="16"/>
          <w:szCs w:val="16"/>
        </w:rPr>
        <w:t xml:space="preserve">  Internal Use Only  |  Version 1.0  |  2026</w:t>
      </w:r>
    </w:p>
    <w:sectPr w:rsidR="00230CDA">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073" w:rsidRDefault="00B76073">
      <w:r>
        <w:separator/>
      </w:r>
    </w:p>
  </w:endnote>
  <w:endnote w:type="continuationSeparator" w:id="0">
    <w:p w:rsidR="00B76073" w:rsidRDefault="00B7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CDA" w:rsidRDefault="00B76073">
    <w:pPr>
      <w:pBdr>
        <w:top w:val="single" w:sz="4" w:space="1" w:color="D0D0D0"/>
      </w:pBdr>
      <w:spacing w:before="120"/>
    </w:pPr>
    <w:r>
      <w:rPr>
        <w:color w:val="888888"/>
        <w:sz w:val="16"/>
        <w:szCs w:val="16"/>
      </w:rPr>
      <w:t xml:space="preserve">Frontier Supply Chain </w:t>
    </w:r>
    <w:proofErr w:type="gramStart"/>
    <w:r>
      <w:rPr>
        <w:color w:val="888888"/>
        <w:sz w:val="16"/>
        <w:szCs w:val="16"/>
      </w:rPr>
      <w:t>Solutions  |</w:t>
    </w:r>
    <w:proofErr w:type="gramEnd"/>
    <w:r>
      <w:rPr>
        <w:color w:val="888888"/>
        <w:sz w:val="16"/>
        <w:szCs w:val="16"/>
      </w:rPr>
      <w:t xml:space="preserve">  Apollo Sequencing SOP  |  Page   |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073" w:rsidRDefault="00B76073">
      <w:r>
        <w:separator/>
      </w:r>
    </w:p>
  </w:footnote>
  <w:footnote w:type="continuationSeparator" w:id="0">
    <w:p w:rsidR="00B76073" w:rsidRDefault="00B76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0"/>
      <w:gridCol w:w="2880"/>
    </w:tblGrid>
    <w:tr w:rsidR="00230CDA">
      <w:tblPrEx>
        <w:tblCellMar>
          <w:top w:w="0" w:type="dxa"/>
          <w:bottom w:w="0" w:type="dxa"/>
        </w:tblCellMar>
      </w:tblPrEx>
      <w:tc>
        <w:tcPr>
          <w:tcW w:w="7200" w:type="dxa"/>
          <w:tcBorders>
            <w:top w:val="none" w:sz="0" w:space="0" w:color="FFFFFF"/>
            <w:left w:val="none" w:sz="0" w:space="0" w:color="FFFFFF"/>
            <w:bottom w:val="none" w:sz="0" w:space="0" w:color="FFFFFF"/>
            <w:right w:val="none" w:sz="0" w:space="0" w:color="FFFFFF"/>
          </w:tcBorders>
          <w:shd w:val="clear" w:color="auto" w:fill="101820"/>
          <w:tcMar>
            <w:top w:w="100" w:type="dxa"/>
            <w:left w:w="200" w:type="dxa"/>
            <w:bottom w:w="100" w:type="dxa"/>
            <w:right w:w="120" w:type="dxa"/>
          </w:tcMar>
          <w:vAlign w:val="center"/>
        </w:tcPr>
        <w:p w:rsidR="00230CDA" w:rsidRDefault="00B76073">
          <w:r>
            <w:rPr>
              <w:b/>
              <w:bCs/>
              <w:color w:val="FFFFFF"/>
              <w:sz w:val="18"/>
              <w:szCs w:val="18"/>
            </w:rPr>
            <w:t>FRONTIER SUPPLY CHAIN SOLUTIONS</w:t>
          </w:r>
          <w:r>
            <w:rPr>
              <w:color w:val="AAAAAA"/>
              <w:sz w:val="18"/>
              <w:szCs w:val="18"/>
            </w:rPr>
            <w:t xml:space="preserve">   |   Apollo Sequencing SOP</w:t>
          </w:r>
        </w:p>
      </w:tc>
      <w:tc>
        <w:tcPr>
          <w:tcW w:w="2880" w:type="dxa"/>
          <w:tcBorders>
            <w:top w:val="none" w:sz="0" w:space="0" w:color="FFFFFF"/>
            <w:left w:val="none" w:sz="0" w:space="0" w:color="FFFFFF"/>
            <w:bottom w:val="none" w:sz="0" w:space="0" w:color="FFFFFF"/>
            <w:right w:val="none" w:sz="0" w:space="0" w:color="FFFFFF"/>
          </w:tcBorders>
          <w:shd w:val="clear" w:color="auto" w:fill="EE5521"/>
          <w:tcMar>
            <w:top w:w="100" w:type="dxa"/>
            <w:left w:w="120" w:type="dxa"/>
            <w:bottom w:w="100" w:type="dxa"/>
            <w:right w:w="200" w:type="dxa"/>
          </w:tcMar>
          <w:vAlign w:val="center"/>
        </w:tcPr>
        <w:p w:rsidR="00230CDA" w:rsidRDefault="00B76073">
          <w:pPr>
            <w:jc w:val="right"/>
          </w:pPr>
          <w:r>
            <w:rPr>
              <w:b/>
              <w:bCs/>
              <w:color w:val="FFFFFF"/>
              <w:sz w:val="16"/>
              <w:szCs w:val="16"/>
            </w:rPr>
            <w:t>INTERNAL USE ONLY</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697624"/>
    <w:multiLevelType w:val="hybridMultilevel"/>
    <w:tmpl w:val="10BA2EA0"/>
    <w:lvl w:ilvl="0" w:tplc="03CAC0C8">
      <w:start w:val="1"/>
      <w:numFmt w:val="bullet"/>
      <w:lvlText w:val="•"/>
      <w:lvlJc w:val="left"/>
      <w:pPr>
        <w:ind w:left="540" w:hanging="260"/>
      </w:pPr>
    </w:lvl>
    <w:lvl w:ilvl="1" w:tplc="3DC8719A">
      <w:start w:val="1"/>
      <w:numFmt w:val="bullet"/>
      <w:lvlText w:val="◦"/>
      <w:lvlJc w:val="left"/>
      <w:pPr>
        <w:ind w:left="1080" w:hanging="260"/>
      </w:pPr>
    </w:lvl>
    <w:lvl w:ilvl="2" w:tplc="A7E0D846">
      <w:numFmt w:val="decimal"/>
      <w:lvlText w:val=""/>
      <w:lvlJc w:val="left"/>
    </w:lvl>
    <w:lvl w:ilvl="3" w:tplc="98DE1730">
      <w:numFmt w:val="decimal"/>
      <w:lvlText w:val=""/>
      <w:lvlJc w:val="left"/>
    </w:lvl>
    <w:lvl w:ilvl="4" w:tplc="13089588">
      <w:numFmt w:val="decimal"/>
      <w:lvlText w:val=""/>
      <w:lvlJc w:val="left"/>
    </w:lvl>
    <w:lvl w:ilvl="5" w:tplc="17F22824">
      <w:numFmt w:val="decimal"/>
      <w:lvlText w:val=""/>
      <w:lvlJc w:val="left"/>
    </w:lvl>
    <w:lvl w:ilvl="6" w:tplc="65165C86">
      <w:numFmt w:val="decimal"/>
      <w:lvlText w:val=""/>
      <w:lvlJc w:val="left"/>
    </w:lvl>
    <w:lvl w:ilvl="7" w:tplc="F4DE6C76">
      <w:numFmt w:val="decimal"/>
      <w:lvlText w:val=""/>
      <w:lvlJc w:val="left"/>
    </w:lvl>
    <w:lvl w:ilvl="8" w:tplc="5AE0DFE4">
      <w:numFmt w:val="decimal"/>
      <w:lvlText w:val=""/>
      <w:lvlJc w:val="left"/>
    </w:lvl>
  </w:abstractNum>
  <w:abstractNum w:abstractNumId="1" w15:restartNumberingAfterBreak="0">
    <w:nsid w:val="30EE45E2"/>
    <w:multiLevelType w:val="hybridMultilevel"/>
    <w:tmpl w:val="4350D97A"/>
    <w:lvl w:ilvl="0" w:tplc="DACE9E3A">
      <w:start w:val="1"/>
      <w:numFmt w:val="bullet"/>
      <w:lvlText w:val="●"/>
      <w:lvlJc w:val="left"/>
      <w:pPr>
        <w:ind w:left="720" w:hanging="360"/>
      </w:pPr>
    </w:lvl>
    <w:lvl w:ilvl="1" w:tplc="906C063E">
      <w:start w:val="1"/>
      <w:numFmt w:val="bullet"/>
      <w:lvlText w:val="○"/>
      <w:lvlJc w:val="left"/>
      <w:pPr>
        <w:ind w:left="1440" w:hanging="360"/>
      </w:pPr>
    </w:lvl>
    <w:lvl w:ilvl="2" w:tplc="CF3CBB08">
      <w:start w:val="1"/>
      <w:numFmt w:val="bullet"/>
      <w:lvlText w:val="■"/>
      <w:lvlJc w:val="left"/>
      <w:pPr>
        <w:ind w:left="2160" w:hanging="360"/>
      </w:pPr>
    </w:lvl>
    <w:lvl w:ilvl="3" w:tplc="B1708AE0">
      <w:start w:val="1"/>
      <w:numFmt w:val="bullet"/>
      <w:lvlText w:val="●"/>
      <w:lvlJc w:val="left"/>
      <w:pPr>
        <w:ind w:left="2880" w:hanging="360"/>
      </w:pPr>
    </w:lvl>
    <w:lvl w:ilvl="4" w:tplc="2AB4BCEC">
      <w:start w:val="1"/>
      <w:numFmt w:val="bullet"/>
      <w:lvlText w:val="○"/>
      <w:lvlJc w:val="left"/>
      <w:pPr>
        <w:ind w:left="3600" w:hanging="360"/>
      </w:pPr>
    </w:lvl>
    <w:lvl w:ilvl="5" w:tplc="4F8AC66E">
      <w:start w:val="1"/>
      <w:numFmt w:val="bullet"/>
      <w:lvlText w:val="■"/>
      <w:lvlJc w:val="left"/>
      <w:pPr>
        <w:ind w:left="4320" w:hanging="360"/>
      </w:pPr>
    </w:lvl>
    <w:lvl w:ilvl="6" w:tplc="E4BA3C90">
      <w:start w:val="1"/>
      <w:numFmt w:val="bullet"/>
      <w:lvlText w:val="●"/>
      <w:lvlJc w:val="left"/>
      <w:pPr>
        <w:ind w:left="5040" w:hanging="360"/>
      </w:pPr>
    </w:lvl>
    <w:lvl w:ilvl="7" w:tplc="B14ACF8C">
      <w:start w:val="1"/>
      <w:numFmt w:val="bullet"/>
      <w:lvlText w:val="●"/>
      <w:lvlJc w:val="left"/>
      <w:pPr>
        <w:ind w:left="5760" w:hanging="360"/>
      </w:pPr>
    </w:lvl>
    <w:lvl w:ilvl="8" w:tplc="AF72341E">
      <w:start w:val="1"/>
      <w:numFmt w:val="bullet"/>
      <w:lvlText w:val="●"/>
      <w:lvlJc w:val="left"/>
      <w:pPr>
        <w:ind w:left="6480" w:hanging="360"/>
      </w:pPr>
    </w:lvl>
  </w:abstractNum>
  <w:abstractNum w:abstractNumId="2" w15:restartNumberingAfterBreak="0">
    <w:nsid w:val="6135712F"/>
    <w:multiLevelType w:val="hybridMultilevel"/>
    <w:tmpl w:val="D03A00B2"/>
    <w:lvl w:ilvl="0" w:tplc="F74CC45C">
      <w:start w:val="1"/>
      <w:numFmt w:val="decimal"/>
      <w:lvlText w:val="%1."/>
      <w:lvlJc w:val="left"/>
      <w:pPr>
        <w:ind w:left="540" w:hanging="260"/>
      </w:pPr>
    </w:lvl>
    <w:lvl w:ilvl="1" w:tplc="71B47B82">
      <w:numFmt w:val="decimal"/>
      <w:lvlText w:val=""/>
      <w:lvlJc w:val="left"/>
    </w:lvl>
    <w:lvl w:ilvl="2" w:tplc="C01A4B2C">
      <w:numFmt w:val="decimal"/>
      <w:lvlText w:val=""/>
      <w:lvlJc w:val="left"/>
    </w:lvl>
    <w:lvl w:ilvl="3" w:tplc="6366D7F8">
      <w:numFmt w:val="decimal"/>
      <w:lvlText w:val=""/>
      <w:lvlJc w:val="left"/>
    </w:lvl>
    <w:lvl w:ilvl="4" w:tplc="E40063C4">
      <w:numFmt w:val="decimal"/>
      <w:lvlText w:val=""/>
      <w:lvlJc w:val="left"/>
    </w:lvl>
    <w:lvl w:ilvl="5" w:tplc="CEF62BDC">
      <w:numFmt w:val="decimal"/>
      <w:lvlText w:val=""/>
      <w:lvlJc w:val="left"/>
    </w:lvl>
    <w:lvl w:ilvl="6" w:tplc="EDCC53B2">
      <w:numFmt w:val="decimal"/>
      <w:lvlText w:val=""/>
      <w:lvlJc w:val="left"/>
    </w:lvl>
    <w:lvl w:ilvl="7" w:tplc="42505204">
      <w:numFmt w:val="decimal"/>
      <w:lvlText w:val=""/>
      <w:lvlJc w:val="left"/>
    </w:lvl>
    <w:lvl w:ilvl="8" w:tplc="E88CC124">
      <w:numFmt w:val="decimal"/>
      <w:lvlText w:val=""/>
      <w:lvlJc w:val="left"/>
    </w:lvl>
  </w:abstractNum>
  <w:abstractNum w:abstractNumId="3" w15:restartNumberingAfterBreak="0">
    <w:nsid w:val="6DE2557A"/>
    <w:multiLevelType w:val="hybridMultilevel"/>
    <w:tmpl w:val="C0946CFA"/>
    <w:lvl w:ilvl="0" w:tplc="4B161A80">
      <w:start w:val="1"/>
      <w:numFmt w:val="bullet"/>
      <w:lvlText w:val="•"/>
      <w:lvlJc w:val="left"/>
      <w:pPr>
        <w:ind w:left="540" w:hanging="260"/>
      </w:pPr>
    </w:lvl>
    <w:lvl w:ilvl="1" w:tplc="E782015E">
      <w:numFmt w:val="decimal"/>
      <w:lvlText w:val=""/>
      <w:lvlJc w:val="left"/>
    </w:lvl>
    <w:lvl w:ilvl="2" w:tplc="E58CB528">
      <w:numFmt w:val="decimal"/>
      <w:lvlText w:val=""/>
      <w:lvlJc w:val="left"/>
    </w:lvl>
    <w:lvl w:ilvl="3" w:tplc="696E018E">
      <w:numFmt w:val="decimal"/>
      <w:lvlText w:val=""/>
      <w:lvlJc w:val="left"/>
    </w:lvl>
    <w:lvl w:ilvl="4" w:tplc="FD8A2E4C">
      <w:numFmt w:val="decimal"/>
      <w:lvlText w:val=""/>
      <w:lvlJc w:val="left"/>
    </w:lvl>
    <w:lvl w:ilvl="5" w:tplc="9D845510">
      <w:numFmt w:val="decimal"/>
      <w:lvlText w:val=""/>
      <w:lvlJc w:val="left"/>
    </w:lvl>
    <w:lvl w:ilvl="6" w:tplc="9D2E7FC6">
      <w:numFmt w:val="decimal"/>
      <w:lvlText w:val=""/>
      <w:lvlJc w:val="left"/>
    </w:lvl>
    <w:lvl w:ilvl="7" w:tplc="3976DC84">
      <w:numFmt w:val="decimal"/>
      <w:lvlText w:val=""/>
      <w:lvlJc w:val="left"/>
    </w:lvl>
    <w:lvl w:ilvl="8" w:tplc="46FA3742">
      <w:numFmt w:val="decimal"/>
      <w:lvlText w:val=""/>
      <w:lvlJc w:val="left"/>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CDA"/>
    <w:rsid w:val="00164B19"/>
    <w:rsid w:val="0018108C"/>
    <w:rsid w:val="001A5CBA"/>
    <w:rsid w:val="001D7C90"/>
    <w:rsid w:val="001E2897"/>
    <w:rsid w:val="00230CDA"/>
    <w:rsid w:val="006818FF"/>
    <w:rsid w:val="008355A3"/>
    <w:rsid w:val="00982D01"/>
    <w:rsid w:val="00B760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EF24"/>
  <w15:docId w15:val="{974A637C-B5D1-4454-BC39-F68718B09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3B3B3B"/>
        <w:lang w:val="en-CA" w:eastAsia="en-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01820"/>
      <w:sz w:val="32"/>
      <w:szCs w:val="32"/>
    </w:rPr>
  </w:style>
  <w:style w:type="paragraph" w:styleId="Heading2">
    <w:name w:val="heading 2"/>
    <w:uiPriority w:val="9"/>
    <w:unhideWhenUsed/>
    <w:qFormat/>
    <w:pPr>
      <w:spacing w:before="240" w:after="120"/>
      <w:outlineLvl w:val="1"/>
    </w:pPr>
    <w:rPr>
      <w:b/>
      <w:bCs/>
      <w:color w:val="EE5521"/>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1205</TotalTime>
  <Pages>11</Pages>
  <Words>2533</Words>
  <Characters>14440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AJ Monton</cp:lastModifiedBy>
  <cp:revision>4</cp:revision>
  <dcterms:created xsi:type="dcterms:W3CDTF">2026-06-15T14:55:00Z</dcterms:created>
  <dcterms:modified xsi:type="dcterms:W3CDTF">2026-06-16T14:05:00Z</dcterms:modified>
</cp:coreProperties>
</file>